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71" w:rsidRDefault="00410F71" w:rsidP="008D5E06">
      <w:pPr>
        <w:rPr>
          <w:b/>
          <w:szCs w:val="24"/>
          <w:lang w:eastAsia="lt-LT"/>
        </w:rPr>
      </w:pPr>
    </w:p>
    <w:p w:rsidR="00503BFD" w:rsidRPr="00410F71" w:rsidRDefault="00503BFD" w:rsidP="00410F71">
      <w:pPr>
        <w:spacing w:line="276" w:lineRule="auto"/>
        <w:jc w:val="center"/>
        <w:rPr>
          <w:b/>
          <w:szCs w:val="24"/>
          <w:u w:val="single"/>
          <w:lang w:eastAsia="lt-LT"/>
        </w:rPr>
      </w:pPr>
      <w:r w:rsidRPr="00410F71">
        <w:rPr>
          <w:b/>
          <w:szCs w:val="24"/>
          <w:u w:val="single"/>
          <w:lang w:eastAsia="lt-LT"/>
        </w:rPr>
        <w:t xml:space="preserve">Kauno Algio </w:t>
      </w:r>
      <w:proofErr w:type="spellStart"/>
      <w:r w:rsidRPr="00410F71">
        <w:rPr>
          <w:b/>
          <w:szCs w:val="24"/>
          <w:u w:val="single"/>
          <w:lang w:eastAsia="lt-LT"/>
        </w:rPr>
        <w:t>Žikevičiaus</w:t>
      </w:r>
      <w:proofErr w:type="spellEnd"/>
      <w:r w:rsidRPr="00410F71">
        <w:rPr>
          <w:b/>
          <w:szCs w:val="24"/>
          <w:u w:val="single"/>
          <w:lang w:eastAsia="lt-LT"/>
        </w:rPr>
        <w:t xml:space="preserve"> </w:t>
      </w:r>
      <w:r w:rsidR="00410F71" w:rsidRPr="00410F71">
        <w:rPr>
          <w:b/>
          <w:szCs w:val="24"/>
          <w:u w:val="single"/>
          <w:lang w:eastAsia="lt-LT"/>
        </w:rPr>
        <w:t xml:space="preserve">saugaus vaiko mokyklos </w:t>
      </w:r>
    </w:p>
    <w:p w:rsidR="00523B5C" w:rsidRDefault="004A357B" w:rsidP="00503BF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</w:t>
      </w:r>
    </w:p>
    <w:p w:rsidR="00410F71" w:rsidRPr="0076376E" w:rsidRDefault="00410F71" w:rsidP="00503BFD">
      <w:pPr>
        <w:jc w:val="center"/>
        <w:rPr>
          <w:b/>
          <w:bCs/>
          <w:szCs w:val="24"/>
          <w:u w:val="single"/>
          <w:lang w:eastAsia="lt-LT"/>
        </w:rPr>
      </w:pPr>
      <w:r w:rsidRPr="0076376E">
        <w:rPr>
          <w:b/>
          <w:bCs/>
          <w:szCs w:val="24"/>
          <w:u w:val="single"/>
          <w:lang w:eastAsia="lt-LT"/>
        </w:rPr>
        <w:t xml:space="preserve">Direktorės Rasos </w:t>
      </w:r>
      <w:proofErr w:type="spellStart"/>
      <w:r w:rsidRPr="0076376E">
        <w:rPr>
          <w:b/>
          <w:bCs/>
          <w:szCs w:val="24"/>
          <w:u w:val="single"/>
          <w:lang w:eastAsia="lt-LT"/>
        </w:rPr>
        <w:t>Šerpytienės</w:t>
      </w:r>
      <w:proofErr w:type="spellEnd"/>
    </w:p>
    <w:p w:rsidR="00135DC9" w:rsidRPr="004A357B" w:rsidRDefault="004A357B" w:rsidP="00503BFD">
      <w:pPr>
        <w:jc w:val="center"/>
        <w:rPr>
          <w:sz w:val="20"/>
          <w:u w:val="single"/>
          <w:lang w:eastAsia="lt-LT"/>
        </w:rPr>
      </w:pPr>
      <w:r>
        <w:rPr>
          <w:sz w:val="20"/>
          <w:u w:val="single"/>
          <w:lang w:eastAsia="lt-LT"/>
        </w:rPr>
        <w:t>(švietimo įstaigos vadovo vardas ir pavardė)</w:t>
      </w:r>
    </w:p>
    <w:p w:rsidR="00503BFD" w:rsidRDefault="004A357B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503BFD">
        <w:rPr>
          <w:b/>
          <w:szCs w:val="24"/>
          <w:lang w:eastAsia="lt-LT"/>
        </w:rPr>
        <w:t>METŲ VEIKLOS ATASKAITA</w:t>
      </w:r>
    </w:p>
    <w:p w:rsidR="00503BFD" w:rsidRDefault="00503BFD" w:rsidP="00503BFD">
      <w:pPr>
        <w:jc w:val="center"/>
        <w:rPr>
          <w:szCs w:val="24"/>
          <w:lang w:eastAsia="lt-LT"/>
        </w:rPr>
      </w:pPr>
    </w:p>
    <w:p w:rsidR="00503BFD" w:rsidRDefault="00124D6B" w:rsidP="00503BFD">
      <w:pPr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__________</w:t>
      </w:r>
      <w:r w:rsidR="00D34D17">
        <w:rPr>
          <w:szCs w:val="24"/>
          <w:u w:val="single"/>
          <w:lang w:eastAsia="lt-LT"/>
        </w:rPr>
        <w:t xml:space="preserve"> </w:t>
      </w:r>
      <w:r w:rsidR="00503BFD">
        <w:rPr>
          <w:szCs w:val="24"/>
          <w:lang w:eastAsia="lt-LT"/>
        </w:rPr>
        <w:t xml:space="preserve">Nr. </w:t>
      </w:r>
      <w:r>
        <w:rPr>
          <w:szCs w:val="24"/>
          <w:u w:val="single"/>
          <w:lang w:eastAsia="lt-LT"/>
        </w:rPr>
        <w:t>_____________</w:t>
      </w:r>
    </w:p>
    <w:p w:rsidR="00410F71" w:rsidRPr="00410F71" w:rsidRDefault="00410F71" w:rsidP="00503BFD">
      <w:pPr>
        <w:jc w:val="center"/>
        <w:rPr>
          <w:u w:val="single"/>
          <w:lang w:eastAsia="lt-LT"/>
        </w:rPr>
      </w:pPr>
      <w:r>
        <w:rPr>
          <w:u w:val="single"/>
          <w:lang w:eastAsia="lt-LT"/>
        </w:rPr>
        <w:t>Kaunas</w:t>
      </w:r>
    </w:p>
    <w:p w:rsidR="00503BFD" w:rsidRDefault="00503BFD" w:rsidP="00503BFD">
      <w:pPr>
        <w:jc w:val="center"/>
        <w:rPr>
          <w:lang w:eastAsia="lt-LT"/>
        </w:rPr>
      </w:pP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503BFD" w:rsidRDefault="00503BFD" w:rsidP="00503BFD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15290" w:rsidRPr="009A12DE" w:rsidTr="00DE3D5F">
        <w:tc>
          <w:tcPr>
            <w:tcW w:w="9775" w:type="dxa"/>
          </w:tcPr>
          <w:p w:rsidR="00503BFD" w:rsidRPr="009A12DE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</w:p>
          <w:p w:rsidR="00503BFD" w:rsidRPr="009A12DE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 w:rsidRPr="009A12DE">
              <w:rPr>
                <w:sz w:val="22"/>
                <w:szCs w:val="22"/>
                <w:lang w:eastAsia="lt-LT"/>
              </w:rPr>
              <w:t>(Švietimo įstaigos strateginio plano ir metinio veiklos plano įgyvendinimo kryptys ir svariausi rezultatai bei rodikliai)</w:t>
            </w:r>
          </w:p>
          <w:p w:rsidR="00BD581F" w:rsidRPr="009A12DE" w:rsidRDefault="00BD581F" w:rsidP="00DE3D5F">
            <w:pPr>
              <w:jc w:val="center"/>
              <w:rPr>
                <w:sz w:val="22"/>
                <w:szCs w:val="22"/>
                <w:lang w:eastAsia="lt-LT"/>
              </w:rPr>
            </w:pPr>
          </w:p>
          <w:p w:rsidR="00B27103" w:rsidRPr="009A12DE" w:rsidRDefault="00515290" w:rsidP="009A12D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2"/>
                <w:szCs w:val="22"/>
                <w:lang w:val="en-GB"/>
              </w:rPr>
            </w:pPr>
            <w:r w:rsidRPr="009A12DE">
              <w:rPr>
                <w:bCs/>
                <w:sz w:val="22"/>
                <w:szCs w:val="22"/>
                <w:lang w:val="en-GB"/>
              </w:rPr>
              <w:t xml:space="preserve">    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Kauno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Algio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Žikevičiaus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saugaus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vaiko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mokykla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vykdydama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B27103" w:rsidRPr="009A12DE">
              <w:rPr>
                <w:sz w:val="22"/>
                <w:szCs w:val="22"/>
                <w:lang w:val="en-GB"/>
              </w:rPr>
              <w:t xml:space="preserve">2019–2021 m.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strateginio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plano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tikslus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ir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nuostatas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ir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2020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metų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veiklos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prioritetus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tikslus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>,</w:t>
            </w:r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įgyvendina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mokinių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socialines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emocines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kompetencijas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ugdančias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prevencines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programas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bei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vykdydama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neformaliojo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vaikų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švietimo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Cs/>
                <w:sz w:val="22"/>
                <w:szCs w:val="22"/>
                <w:lang w:val="en-GB"/>
              </w:rPr>
              <w:t>programas</w:t>
            </w:r>
            <w:proofErr w:type="spellEnd"/>
            <w:r w:rsidR="00B27103" w:rsidRPr="009A12DE">
              <w:rPr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teikia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mokinių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poreikius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atitinkančias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kokybiškas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žmogaus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saugos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sveikos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gyvensenos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kraštotyros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ekologijos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krypčių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neformaliojo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vaikų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švietimo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paslaugas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užtikrina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jų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prieinamumą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ir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sz w:val="22"/>
                <w:szCs w:val="22"/>
                <w:lang w:val="en-GB"/>
              </w:rPr>
              <w:t>įvairovę</w:t>
            </w:r>
            <w:proofErr w:type="spellEnd"/>
            <w:r w:rsidR="00B27103" w:rsidRPr="009A12DE">
              <w:rPr>
                <w:sz w:val="22"/>
                <w:szCs w:val="22"/>
                <w:lang w:val="en-GB"/>
              </w:rPr>
              <w:t>.</w:t>
            </w:r>
          </w:p>
          <w:p w:rsidR="00410F71" w:rsidRPr="009A12DE" w:rsidRDefault="00515290" w:rsidP="0051529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2"/>
                <w:szCs w:val="22"/>
                <w:lang w:eastAsia="lt-LT"/>
              </w:rPr>
            </w:pPr>
            <w:r w:rsidRPr="009A12DE">
              <w:rPr>
                <w:b/>
                <w:sz w:val="22"/>
                <w:szCs w:val="22"/>
                <w:lang w:val="en-GB"/>
              </w:rPr>
              <w:t xml:space="preserve">     </w:t>
            </w:r>
            <w:proofErr w:type="spellStart"/>
            <w:r w:rsidR="00B27103" w:rsidRPr="009A12DE">
              <w:rPr>
                <w:b/>
                <w:sz w:val="22"/>
                <w:szCs w:val="22"/>
                <w:lang w:val="en-GB"/>
              </w:rPr>
              <w:t>Pirmas</w:t>
            </w:r>
            <w:proofErr w:type="spellEnd"/>
            <w:r w:rsidR="00B27103" w:rsidRPr="009A12D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sz w:val="22"/>
                <w:szCs w:val="22"/>
                <w:lang w:val="en-GB"/>
              </w:rPr>
              <w:t>strateginis</w:t>
            </w:r>
            <w:proofErr w:type="spellEnd"/>
            <w:r w:rsidR="00B27103" w:rsidRPr="009A12D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sz w:val="22"/>
                <w:szCs w:val="22"/>
                <w:lang w:val="en-GB"/>
              </w:rPr>
              <w:t>tikslas</w:t>
            </w:r>
            <w:proofErr w:type="spellEnd"/>
            <w:r w:rsidR="00B27103" w:rsidRPr="009A12DE">
              <w:rPr>
                <w:b/>
                <w:sz w:val="22"/>
                <w:szCs w:val="22"/>
                <w:lang w:val="en-GB"/>
              </w:rPr>
              <w:t xml:space="preserve"> “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Sistemingas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kokybiškas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integralus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ir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tęstinis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prevencinės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pagalbos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paslaugų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teikimas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Kauno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miesto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ugdymo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įstaigų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vaikams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ir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bendruomenėms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”</w:t>
            </w:r>
            <w:r w:rsidR="00BD581F" w:rsidRPr="009A12DE">
              <w:rPr>
                <w:b/>
                <w:bCs/>
                <w:sz w:val="22"/>
                <w:szCs w:val="22"/>
                <w:lang w:val="en-GB"/>
              </w:rPr>
              <w:t>,</w:t>
            </w:r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20</w:t>
            </w:r>
            <w:r w:rsidRPr="009A12DE">
              <w:rPr>
                <w:b/>
                <w:bCs/>
                <w:sz w:val="22"/>
                <w:szCs w:val="22"/>
                <w:lang w:val="en-GB"/>
              </w:rPr>
              <w:t xml:space="preserve">20 </w:t>
            </w:r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m.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buvo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įgyvendinamas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>siekiant</w:t>
            </w:r>
            <w:proofErr w:type="spellEnd"/>
            <w:r w:rsidR="00B27103" w:rsidRPr="009A12D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410F71" w:rsidRPr="009A12DE">
              <w:rPr>
                <w:bCs/>
                <w:i/>
                <w:iCs/>
                <w:sz w:val="22"/>
                <w:szCs w:val="22"/>
              </w:rPr>
              <w:t>“Vykdyti prevencinės veiklos, metodinių rekomendacijų bei gerosios patirties</w:t>
            </w:r>
            <w:r w:rsidR="00B27103" w:rsidRPr="009A12DE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410F71" w:rsidRPr="009A12DE">
              <w:rPr>
                <w:bCs/>
                <w:i/>
                <w:iCs/>
                <w:sz w:val="22"/>
                <w:szCs w:val="22"/>
              </w:rPr>
              <w:t>sklaidą bei teikti specialistų pagalbą Kauno miesto savivaldybės bendrojo ugdymo įstaigų mokiniams ir bendruomenėms”.</w:t>
            </w:r>
          </w:p>
          <w:p w:rsidR="00410F71" w:rsidRPr="009A12DE" w:rsidRDefault="00410F71" w:rsidP="00410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2DE">
              <w:rPr>
                <w:i/>
                <w:iCs/>
                <w:sz w:val="22"/>
                <w:szCs w:val="22"/>
              </w:rPr>
              <w:t xml:space="preserve"> </w:t>
            </w:r>
            <w:r w:rsidRPr="009A12DE">
              <w:rPr>
                <w:sz w:val="22"/>
                <w:szCs w:val="22"/>
              </w:rPr>
              <w:t>Pasiektas maksimalus lauktas rezultatas:</w:t>
            </w:r>
          </w:p>
          <w:p w:rsidR="00410F71" w:rsidRPr="009A12DE" w:rsidRDefault="00410F71" w:rsidP="00410F71">
            <w:pPr>
              <w:pStyle w:val="Sraopastraipa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 w:eastAsia="lt-LT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nuolatinis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informacijos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gerosios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patirties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pateikimas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internetiniame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puslapyje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socialiniame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tinkle Facebook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užtikrino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didelį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lankytojų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skaičių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>.</w:t>
            </w:r>
            <w:r w:rsidR="003C37A6" w:rsidRPr="009A12DE">
              <w:rPr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facebook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paskyroje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sukurta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nauja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prevencinių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edukacijų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konsultavimo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C37A6" w:rsidRPr="009A12DE">
              <w:rPr>
                <w:rFonts w:ascii="Times New Roman" w:hAnsi="Times New Roman"/>
                <w:sz w:val="22"/>
                <w:szCs w:val="22"/>
              </w:rPr>
              <w:t>grupė</w:t>
            </w:r>
            <w:proofErr w:type="spellEnd"/>
            <w:r w:rsidR="003C37A6" w:rsidRPr="009A12D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hyperlink r:id="rId8" w:history="1">
              <w:r w:rsidR="003C37A6" w:rsidRPr="009A12DE">
                <w:rPr>
                  <w:rStyle w:val="Hipersaitas"/>
                  <w:rFonts w:ascii="Times New Roman" w:hAnsi="Times New Roman"/>
                  <w:color w:val="auto"/>
                  <w:sz w:val="22"/>
                  <w:szCs w:val="22"/>
                </w:rPr>
                <w:t>https://www.facebook.com/prevenciniu.edukaciju</w:t>
              </w:r>
            </w:hyperlink>
            <w:r w:rsidR="003C37A6" w:rsidRPr="009A12DE">
              <w:rPr>
                <w:rFonts w:ascii="Times New Roman" w:hAnsi="Times New Roman"/>
                <w:sz w:val="22"/>
                <w:szCs w:val="22"/>
              </w:rPr>
              <w:t>.)</w:t>
            </w:r>
            <w:r w:rsidR="003C37A6" w:rsidRPr="009A12DE">
              <w:rPr>
                <w:sz w:val="22"/>
                <w:szCs w:val="22"/>
              </w:rPr>
              <w:t xml:space="preserve">. 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Facebook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lankytojų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skaičius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vidutiniškai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per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mėnesį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siekia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apie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86,806;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internetinio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puslapio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lankytojų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skaičius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per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mėnesį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yra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apie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8909. </w:t>
            </w:r>
          </w:p>
          <w:p w:rsidR="00410F71" w:rsidRPr="009A12DE" w:rsidRDefault="00410F71" w:rsidP="00410F71">
            <w:pPr>
              <w:pStyle w:val="Sraopastraipa"/>
              <w:numPr>
                <w:ilvl w:val="0"/>
                <w:numId w:val="2"/>
              </w:numPr>
              <w:tabs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atlikta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bendrojo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prevencinių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programų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poreikių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analizė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vadovaujantis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jos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išvadomis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parengtos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naujos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prevencijos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programos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410F71" w:rsidRPr="009A12DE" w:rsidRDefault="00410F71" w:rsidP="00410F71">
            <w:pPr>
              <w:pStyle w:val="Sraopastraipa"/>
              <w:numPr>
                <w:ilvl w:val="0"/>
                <w:numId w:val="2"/>
              </w:numPr>
              <w:tabs>
                <w:tab w:val="left" w:pos="198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prevencinių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programų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ugdančių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socialines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emocines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vykdyme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dalyvavo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apie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15 proc.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turinčių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5- 8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klasių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mokinius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Programos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vykdymo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metu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buvo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konsultuojami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bendruomenės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atstovai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bookmarkStart w:id="0" w:name="_Hlk62045333"/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Konsultacijose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dalyvavusių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suaugusiųjų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skaičius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27103" w:rsidRPr="009A12DE">
              <w:rPr>
                <w:rFonts w:ascii="Times New Roman" w:hAnsi="Times New Roman"/>
                <w:sz w:val="22"/>
                <w:szCs w:val="22"/>
              </w:rPr>
              <w:t>600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7103" w:rsidRPr="009A12DE">
              <w:rPr>
                <w:rFonts w:ascii="Times New Roman" w:hAnsi="Times New Roman"/>
                <w:sz w:val="22"/>
                <w:szCs w:val="22"/>
              </w:rPr>
              <w:t>–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7103" w:rsidRPr="009A12DE">
              <w:rPr>
                <w:rFonts w:ascii="Times New Roman" w:hAnsi="Times New Roman"/>
                <w:sz w:val="22"/>
                <w:szCs w:val="22"/>
              </w:rPr>
              <w:t xml:space="preserve">1100. </w:t>
            </w:r>
          </w:p>
          <w:p w:rsidR="00410F71" w:rsidRPr="009A12DE" w:rsidRDefault="00515290" w:rsidP="009A12DE">
            <w:pPr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12DE">
              <w:rPr>
                <w:b/>
                <w:sz w:val="22"/>
                <w:szCs w:val="22"/>
              </w:rPr>
              <w:t xml:space="preserve">     </w:t>
            </w:r>
            <w:r w:rsidR="003C37A6" w:rsidRPr="009A12DE">
              <w:rPr>
                <w:b/>
                <w:sz w:val="22"/>
                <w:szCs w:val="22"/>
              </w:rPr>
              <w:t>Antrasis strateginis tikslas “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Ugdymo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prieinamumo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įvairovės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ir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kokybės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užtikrinimas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plėtojant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neformaliojo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vaikų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švietimo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programų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pasirinkimo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galimybes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ugdant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mokinių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C37A6" w:rsidRPr="009A12DE">
              <w:rPr>
                <w:kern w:val="1"/>
                <w:sz w:val="22"/>
                <w:szCs w:val="22"/>
                <w:lang w:val="en-US"/>
              </w:rPr>
              <w:t>kompetencijas</w:t>
            </w:r>
            <w:proofErr w:type="spellEnd"/>
            <w:r w:rsidR="003C37A6" w:rsidRPr="009A12DE">
              <w:rPr>
                <w:kern w:val="1"/>
                <w:sz w:val="22"/>
                <w:szCs w:val="22"/>
                <w:lang w:val="en-US"/>
              </w:rPr>
              <w:t>”</w:t>
            </w:r>
            <w:r w:rsidR="00BD581F" w:rsidRPr="009A12DE">
              <w:rPr>
                <w:kern w:val="1"/>
                <w:sz w:val="22"/>
                <w:szCs w:val="22"/>
                <w:lang w:val="en-US"/>
              </w:rPr>
              <w:t xml:space="preserve">, </w:t>
            </w:r>
            <w:r w:rsidR="003C37A6" w:rsidRPr="009A12DE">
              <w:rPr>
                <w:b/>
                <w:bCs/>
                <w:sz w:val="22"/>
                <w:szCs w:val="22"/>
              </w:rPr>
              <w:t xml:space="preserve"> </w:t>
            </w:r>
            <w:r w:rsidR="003C37A6" w:rsidRPr="009A12DE">
              <w:rPr>
                <w:sz w:val="22"/>
                <w:szCs w:val="22"/>
              </w:rPr>
              <w:t>2020 m. buvo įgyvendinamas siekiant</w:t>
            </w:r>
            <w:bookmarkEnd w:id="0"/>
            <w:r w:rsidR="00410F71" w:rsidRPr="009A12DE">
              <w:rPr>
                <w:i/>
                <w:iCs/>
                <w:sz w:val="22"/>
                <w:szCs w:val="22"/>
              </w:rPr>
              <w:t xml:space="preserve"> “</w:t>
            </w:r>
            <w:r w:rsidR="00410F71" w:rsidRPr="009A12DE">
              <w:rPr>
                <w:b/>
                <w:bCs/>
                <w:i/>
                <w:iCs/>
                <w:sz w:val="22"/>
                <w:szCs w:val="22"/>
              </w:rPr>
              <w:t>Atnaujint</w:t>
            </w:r>
            <w:r w:rsidRPr="009A12DE">
              <w:rPr>
                <w:b/>
                <w:bCs/>
                <w:i/>
                <w:iCs/>
                <w:sz w:val="22"/>
                <w:szCs w:val="22"/>
              </w:rPr>
              <w:t>i</w:t>
            </w:r>
            <w:r w:rsidR="00410F71" w:rsidRPr="009A12DE">
              <w:rPr>
                <w:b/>
                <w:bCs/>
                <w:i/>
                <w:iCs/>
                <w:sz w:val="22"/>
                <w:szCs w:val="22"/>
              </w:rPr>
              <w:t xml:space="preserve"> Mokyklos veiklos kokybės, vertinimo ir įsivertinimo tvarkos apraš</w:t>
            </w:r>
            <w:r w:rsidRPr="009A12DE">
              <w:rPr>
                <w:b/>
                <w:bCs/>
                <w:i/>
                <w:iCs/>
                <w:sz w:val="22"/>
                <w:szCs w:val="22"/>
              </w:rPr>
              <w:t>ą</w:t>
            </w:r>
            <w:r w:rsidR="00410F71" w:rsidRPr="009A12D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9A12D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10F71" w:rsidRPr="009A12DE">
              <w:rPr>
                <w:b/>
                <w:bCs/>
                <w:i/>
                <w:iCs/>
                <w:sz w:val="22"/>
                <w:szCs w:val="22"/>
              </w:rPr>
              <w:t>Gaunami vertinimo ir įsivertinimo rezultatai naudojami veiklos kokybei gerinti “</w:t>
            </w:r>
            <w:r w:rsidR="00BD581F" w:rsidRPr="009A12D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BD581F" w:rsidRPr="009A12DE" w:rsidRDefault="0077751F" w:rsidP="009A12D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A12DE">
              <w:rPr>
                <w:kern w:val="1"/>
                <w:sz w:val="22"/>
                <w:szCs w:val="22"/>
                <w:lang w:val="en-US"/>
              </w:rPr>
              <w:t xml:space="preserve">     </w:t>
            </w:r>
            <w:r w:rsidRPr="009A12DE">
              <w:rPr>
                <w:sz w:val="22"/>
                <w:szCs w:val="22"/>
              </w:rPr>
              <w:t>Pasiektas beveik maksimalus lauktas rezultatas:</w:t>
            </w:r>
          </w:p>
          <w:p w:rsidR="00BD581F" w:rsidRPr="009A12DE" w:rsidRDefault="00410F71" w:rsidP="009A12DE">
            <w:pPr>
              <w:pStyle w:val="Sraopastraipa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Atnaujintas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veiklos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kokybės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vertinimo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įsivertinimo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aprašas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lankomumas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581F" w:rsidRPr="009A12DE">
              <w:rPr>
                <w:rFonts w:ascii="Times New Roman" w:hAnsi="Times New Roman"/>
                <w:sz w:val="22"/>
                <w:szCs w:val="22"/>
              </w:rPr>
              <w:t>neformaliojo</w:t>
            </w:r>
            <w:proofErr w:type="spellEnd"/>
            <w:r w:rsidR="00BD581F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581F" w:rsidRPr="009A12DE">
              <w:rPr>
                <w:rFonts w:ascii="Times New Roman" w:hAnsi="Times New Roman"/>
                <w:sz w:val="22"/>
                <w:szCs w:val="22"/>
              </w:rPr>
              <w:t>ugdymo</w:t>
            </w:r>
            <w:proofErr w:type="spellEnd"/>
            <w:r w:rsidR="00BD581F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581F" w:rsidRPr="009A12DE">
              <w:rPr>
                <w:rFonts w:ascii="Times New Roman" w:hAnsi="Times New Roman"/>
                <w:sz w:val="22"/>
                <w:szCs w:val="22"/>
              </w:rPr>
              <w:t>programų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užsiėmimuose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siekia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80 %.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Mokymosi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sutartis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nutraukusiųjų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skaičius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>3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 proc.  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3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62044931"/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Atliktas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tyrimas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dėl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turinio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tęstinumo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ugdomų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pateiktos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išvados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rekomendacijos</w:t>
            </w:r>
            <w:proofErr w:type="spellEnd"/>
            <w:r w:rsidR="00BD581F" w:rsidRPr="009A12DE">
              <w:rPr>
                <w:rFonts w:ascii="Times New Roman" w:hAnsi="Times New Roman"/>
                <w:sz w:val="22"/>
                <w:szCs w:val="22"/>
              </w:rPr>
              <w:t>.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10F71" w:rsidRPr="009A12DE" w:rsidRDefault="00410F71" w:rsidP="009A12DE">
            <w:pPr>
              <w:pStyle w:val="Sraopastraipa"/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lastRenderedPageBreak/>
              <w:t>Ugdymo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turinį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 xml:space="preserve">52 proc. </w:t>
            </w:r>
            <w:proofErr w:type="spellStart"/>
            <w:r w:rsidR="00D20C27" w:rsidRPr="009A12DE">
              <w:rPr>
                <w:rFonts w:ascii="Times New Roman" w:hAnsi="Times New Roman"/>
                <w:sz w:val="22"/>
                <w:szCs w:val="22"/>
              </w:rPr>
              <w:t>respondentų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vertina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labai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gerai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>45 proc.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gerai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; 3 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>proc.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C27" w:rsidRPr="009A12DE">
              <w:rPr>
                <w:rFonts w:ascii="Times New Roman" w:hAnsi="Times New Roman"/>
                <w:sz w:val="22"/>
                <w:szCs w:val="22"/>
              </w:rPr>
              <w:t>–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patenkinamai</w:t>
            </w:r>
            <w:proofErr w:type="spellEnd"/>
            <w:r w:rsidR="00D20C27" w:rsidRPr="009A12DE">
              <w:rPr>
                <w:rFonts w:ascii="Times New Roman" w:hAnsi="Times New Roman"/>
                <w:sz w:val="22"/>
                <w:szCs w:val="22"/>
              </w:rPr>
              <w:t xml:space="preserve"> (5 </w:t>
            </w:r>
            <w:proofErr w:type="spellStart"/>
            <w:r w:rsidR="00D20C27" w:rsidRPr="009A12DE">
              <w:rPr>
                <w:rFonts w:ascii="Times New Roman" w:hAnsi="Times New Roman"/>
                <w:sz w:val="22"/>
                <w:szCs w:val="22"/>
              </w:rPr>
              <w:t>balų</w:t>
            </w:r>
            <w:proofErr w:type="spellEnd"/>
            <w:r w:rsidR="00D20C27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20C27" w:rsidRPr="009A12DE">
              <w:rPr>
                <w:rFonts w:ascii="Times New Roman" w:hAnsi="Times New Roman"/>
                <w:sz w:val="22"/>
                <w:szCs w:val="22"/>
              </w:rPr>
              <w:t>sistemoje</w:t>
            </w:r>
            <w:proofErr w:type="spellEnd"/>
            <w:r w:rsidR="00D20C27" w:rsidRPr="009A12DE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asmeninių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- 4,18;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socialinių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4,10;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iniciatyvumo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kūrybingumo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3,30;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komunikavimo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4,02;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pažinimo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4,65;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14"/>
              </w:numPr>
              <w:snapToGrid w:val="0"/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mokėjimo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mokytis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kompetencijų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– 3,9</w:t>
            </w:r>
            <w:r w:rsidR="0077751F" w:rsidRPr="009A12DE">
              <w:rPr>
                <w:rFonts w:ascii="Times New Roman" w:hAnsi="Times New Roman"/>
                <w:sz w:val="22"/>
                <w:szCs w:val="22"/>
              </w:rPr>
              <w:t>.</w:t>
            </w:r>
          </w:p>
          <w:bookmarkEnd w:id="1"/>
          <w:p w:rsidR="00410F71" w:rsidRPr="009A12DE" w:rsidRDefault="00410F71" w:rsidP="009A12DE">
            <w:pPr>
              <w:pStyle w:val="Sraopastraipa"/>
              <w:numPr>
                <w:ilvl w:val="0"/>
                <w:numId w:val="13"/>
              </w:numPr>
              <w:snapToGrid w:val="0"/>
              <w:spacing w:after="200" w:line="276" w:lineRule="auto"/>
              <w:ind w:left="1031" w:hanging="70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Sukurtu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tinklinio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bendradarbiavimo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modeliu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tarp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miesto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įstaigų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informacijos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mainams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bei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sklaidai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naudoja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D581F" w:rsidRPr="009A12DE">
              <w:rPr>
                <w:rFonts w:ascii="Times New Roman" w:hAnsi="Times New Roman"/>
                <w:sz w:val="22"/>
                <w:szCs w:val="22"/>
              </w:rPr>
              <w:t>apie</w:t>
            </w:r>
            <w:proofErr w:type="spellEnd"/>
            <w:r w:rsidR="00BD581F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12DE">
              <w:rPr>
                <w:rFonts w:ascii="Times New Roman" w:hAnsi="Times New Roman"/>
                <w:sz w:val="22"/>
                <w:szCs w:val="22"/>
              </w:rPr>
              <w:t xml:space="preserve">50 %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ugdymo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įstaigų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410F71" w:rsidRPr="009A12DE" w:rsidRDefault="00BD581F" w:rsidP="009A12DE">
            <w:pPr>
              <w:spacing w:line="276" w:lineRule="auto"/>
              <w:jc w:val="both"/>
              <w:rPr>
                <w:kern w:val="1"/>
                <w:sz w:val="22"/>
                <w:szCs w:val="22"/>
                <w:lang w:val="en-US"/>
              </w:rPr>
            </w:pPr>
            <w:r w:rsidRPr="009A12DE">
              <w:rPr>
                <w:b/>
                <w:sz w:val="22"/>
                <w:szCs w:val="22"/>
              </w:rPr>
              <w:t xml:space="preserve">     Trečiasis strateginis tikslas „Sukurti naujas lauko aplinkas ir modernizuoti esamas edukacines aplinkas Mokyklos viduje “,</w:t>
            </w:r>
            <w:r w:rsidRPr="009A12DE">
              <w:rPr>
                <w:sz w:val="22"/>
                <w:szCs w:val="22"/>
              </w:rPr>
              <w:t xml:space="preserve"> 2020 m. buvo įgyvendinamas siekiant:</w:t>
            </w:r>
          </w:p>
          <w:p w:rsidR="00410F71" w:rsidRPr="009A12DE" w:rsidRDefault="00410F71" w:rsidP="009A12DE">
            <w:pPr>
              <w:pStyle w:val="Sraopastraipa"/>
              <w:spacing w:line="276" w:lineRule="auto"/>
              <w:ind w:left="7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“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Aktyvių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veiksmingų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ugdymą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(-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si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motyvuojančių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 IKT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priemonių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įsigijimas</w:t>
            </w:r>
            <w:proofErr w:type="spellEnd"/>
            <w:r w:rsidRPr="009A12DE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”</w:t>
            </w:r>
            <w:r w:rsidRPr="009A12D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410F71" w:rsidRPr="009A12DE" w:rsidRDefault="00410F71" w:rsidP="009A12DE">
            <w:pPr>
              <w:spacing w:line="276" w:lineRule="auto"/>
              <w:ind w:left="404"/>
              <w:jc w:val="both"/>
              <w:rPr>
                <w:sz w:val="22"/>
                <w:szCs w:val="22"/>
              </w:rPr>
            </w:pPr>
            <w:r w:rsidRPr="009A12DE">
              <w:rPr>
                <w:sz w:val="22"/>
                <w:szCs w:val="22"/>
              </w:rPr>
              <w:t>Pasiektas maksimalus lauktas rezultatas: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parengtas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IKT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kitų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šiuolaikinių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priemonių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užduočių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naudojimo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pamokose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idėjų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portfelis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atliktas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kompiuterinių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programų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tikslinio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naudojimo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pamokose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tyrimas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pateiktos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išvados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;  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vykdyti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3 IKT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priemonių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panaudojimo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mokymai</w:t>
            </w:r>
            <w:proofErr w:type="spellEnd"/>
            <w:r w:rsidR="00151A79" w:rsidRPr="009A12D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151A79" w:rsidRPr="009A12DE">
              <w:rPr>
                <w:rFonts w:ascii="Times New Roman" w:hAnsi="Times New Roman"/>
                <w:sz w:val="22"/>
                <w:szCs w:val="22"/>
              </w:rPr>
              <w:t>Mokymuose</w:t>
            </w:r>
            <w:proofErr w:type="spellEnd"/>
            <w:r w:rsidR="00151A79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51A79" w:rsidRPr="009A12DE">
              <w:rPr>
                <w:rFonts w:ascii="Times New Roman" w:hAnsi="Times New Roman"/>
                <w:sz w:val="22"/>
                <w:szCs w:val="22"/>
              </w:rPr>
              <w:t>dalyvavo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mokytojų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10F71" w:rsidRPr="009A12DE" w:rsidRDefault="00410F71" w:rsidP="009A12DE">
            <w:pPr>
              <w:pStyle w:val="Sraopastraipa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atnaujinta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kompiuterinė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įranga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mokomuosiuose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kabinetuose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mokytojų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darbo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vietose</w:t>
            </w:r>
            <w:proofErr w:type="spellEnd"/>
            <w:r w:rsidR="00151A79" w:rsidRPr="009A12D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51A79" w:rsidRPr="009A12DE" w:rsidRDefault="00410F71" w:rsidP="009A12DE">
            <w:pPr>
              <w:pStyle w:val="Sraopastraipa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įrengta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12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darbo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vietų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51A79" w:rsidRPr="009A12DE">
              <w:rPr>
                <w:rFonts w:ascii="Times New Roman" w:hAnsi="Times New Roman"/>
                <w:sz w:val="22"/>
                <w:szCs w:val="22"/>
              </w:rPr>
              <w:t>kompiuterių</w:t>
            </w:r>
            <w:proofErr w:type="spellEnd"/>
            <w:r w:rsidR="00151A79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  <w:r w:rsidR="00151A79" w:rsidRPr="009A12D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10F71" w:rsidRPr="009A12DE" w:rsidRDefault="00151A79" w:rsidP="009A12DE">
            <w:pPr>
              <w:pStyle w:val="Sraopastraipa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iš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ES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fondų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ir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A12DE">
              <w:rPr>
                <w:rFonts w:ascii="Times New Roman" w:hAnsi="Times New Roman"/>
                <w:sz w:val="22"/>
                <w:szCs w:val="22"/>
              </w:rPr>
              <w:t>savivaldybės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0F71" w:rsidRPr="009A12DE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lėšomis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finansuojamo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projekto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Kauno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Algio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Žikevičiaus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saugaus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vaiko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infrastruktūros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tobulinimas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>“</w:t>
            </w:r>
            <w:r w:rsidR="00410F71" w:rsidRPr="009A12D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nupirkti</w:t>
            </w:r>
            <w:proofErr w:type="spellEnd"/>
            <w:proofErr w:type="gram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interaktyvūs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ekranai</w:t>
            </w:r>
            <w:proofErr w:type="spellEnd"/>
            <w:r w:rsidRPr="009A12DE">
              <w:rPr>
                <w:rFonts w:ascii="Times New Roman" w:hAnsi="Times New Roman"/>
                <w:sz w:val="22"/>
                <w:szCs w:val="22"/>
              </w:rPr>
              <w:t>,</w:t>
            </w:r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interaktyvi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žaidimų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aikštelė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virtualios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realybės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410F71" w:rsidRPr="009A12DE">
              <w:rPr>
                <w:rFonts w:ascii="Times New Roman" w:hAnsi="Times New Roman"/>
                <w:sz w:val="22"/>
                <w:szCs w:val="22"/>
              </w:rPr>
              <w:t>aplinka</w:t>
            </w:r>
            <w:proofErr w:type="spellEnd"/>
            <w:r w:rsidR="00410F71" w:rsidRPr="009A12DE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:rsidR="00503BFD" w:rsidRPr="009A12DE" w:rsidRDefault="00503BFD" w:rsidP="00151A79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503BFD" w:rsidRDefault="00503BFD" w:rsidP="00503BFD">
      <w:pPr>
        <w:jc w:val="center"/>
        <w:rPr>
          <w:b/>
          <w:lang w:eastAsia="lt-LT"/>
        </w:rPr>
      </w:pP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503BFD" w:rsidRDefault="0076376E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503BFD">
        <w:rPr>
          <w:b/>
          <w:szCs w:val="24"/>
          <w:lang w:eastAsia="lt-LT"/>
        </w:rPr>
        <w:t>METŲ VEIKLOS UŽDUOTYS, REZULTATAI IR RODIKLIAI</w:t>
      </w:r>
    </w:p>
    <w:p w:rsidR="00503BFD" w:rsidRDefault="00503BFD" w:rsidP="00503BFD">
      <w:pPr>
        <w:jc w:val="center"/>
        <w:rPr>
          <w:lang w:eastAsia="lt-LT"/>
        </w:rPr>
      </w:pPr>
    </w:p>
    <w:p w:rsidR="00503BFD" w:rsidRDefault="00503BFD" w:rsidP="00503BF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977"/>
        <w:gridCol w:w="2976"/>
      </w:tblGrid>
      <w:tr w:rsidR="00503BFD" w:rsidRPr="00FE0DCF" w:rsidTr="009A12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Metų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D5494" w:rsidRPr="00FE0DCF" w:rsidTr="009A12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A6" w:rsidRPr="00FE0DCF" w:rsidRDefault="00FA75E9" w:rsidP="007E70A6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  <w:r w:rsidR="007F4731" w:rsidRPr="00FE0DCF">
              <w:rPr>
                <w:sz w:val="22"/>
                <w:szCs w:val="22"/>
                <w:lang w:eastAsia="lt-LT"/>
              </w:rPr>
              <w:t>.1.</w:t>
            </w:r>
            <w:r w:rsidR="00986075" w:rsidRPr="00FE0DCF">
              <w:rPr>
                <w:sz w:val="22"/>
                <w:szCs w:val="22"/>
                <w:lang w:eastAsia="lt-LT"/>
              </w:rPr>
              <w:t>Užtikrinti gerus</w:t>
            </w:r>
            <w:r w:rsidR="0090402B" w:rsidRPr="00FE0DCF">
              <w:rPr>
                <w:sz w:val="22"/>
                <w:szCs w:val="22"/>
                <w:lang w:eastAsia="lt-LT"/>
              </w:rPr>
              <w:t xml:space="preserve"> </w:t>
            </w:r>
            <w:r w:rsidR="00986075" w:rsidRPr="00FE0DCF">
              <w:rPr>
                <w:sz w:val="22"/>
                <w:szCs w:val="22"/>
                <w:lang w:eastAsia="lt-LT"/>
              </w:rPr>
              <w:t>ugdymosi rezultatus</w:t>
            </w:r>
          </w:p>
          <w:p w:rsidR="007E70A6" w:rsidRPr="00FE0DCF" w:rsidRDefault="007E70A6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523B5C" w:rsidRPr="00FE0DCF" w:rsidRDefault="00523B5C" w:rsidP="007E70A6">
            <w:pPr>
              <w:rPr>
                <w:sz w:val="22"/>
                <w:szCs w:val="22"/>
                <w:lang w:eastAsia="lt-LT"/>
              </w:rPr>
            </w:pPr>
          </w:p>
          <w:p w:rsidR="007E70A6" w:rsidRPr="00FE0DCF" w:rsidRDefault="007E70A6" w:rsidP="007E70A6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  <w:p w:rsidR="00151A79" w:rsidRPr="00FE0DCF" w:rsidRDefault="00151A79" w:rsidP="00151A79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94" w:rsidRPr="00FE0DCF" w:rsidRDefault="008D5494" w:rsidP="007E70A6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lastRenderedPageBreak/>
              <w:t>Pasiekti rezultatai pagal rezultato vertinimo rodiklius</w:t>
            </w:r>
          </w:p>
          <w:p w:rsidR="008D5494" w:rsidRPr="00FE0DCF" w:rsidRDefault="003023BD" w:rsidP="008D5494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 xml:space="preserve"> </w:t>
            </w: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3023BD" w:rsidRPr="00FE0DCF" w:rsidRDefault="003023BD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4" w:rsidRPr="00FE0DCF" w:rsidRDefault="0090402B" w:rsidP="00AD02A4">
            <w:pPr>
              <w:pStyle w:val="Default"/>
              <w:numPr>
                <w:ilvl w:val="0"/>
                <w:numId w:val="17"/>
              </w:numPr>
              <w:tabs>
                <w:tab w:val="left" w:pos="173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lastRenderedPageBreak/>
              <w:t xml:space="preserve"> </w:t>
            </w:r>
            <w:r w:rsidR="008D5494" w:rsidRPr="00FE0DCF">
              <w:rPr>
                <w:color w:val="auto"/>
                <w:sz w:val="22"/>
                <w:szCs w:val="22"/>
                <w:lang w:val="lt-LT"/>
              </w:rPr>
              <w:t>2020 - 2021 m. m.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įgyvendinamų programų skaičius (20)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F53B51" w:rsidRPr="00FE0DCF" w:rsidRDefault="00F53B51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3023BD" w:rsidRPr="00FE0DCF" w:rsidRDefault="003023BD" w:rsidP="003023BD">
            <w:pPr>
              <w:pStyle w:val="Default"/>
              <w:tabs>
                <w:tab w:val="left" w:pos="305"/>
              </w:tabs>
              <w:ind w:left="720"/>
              <w:rPr>
                <w:color w:val="auto"/>
                <w:sz w:val="22"/>
                <w:szCs w:val="22"/>
                <w:lang w:val="lt-LT"/>
              </w:rPr>
            </w:pPr>
          </w:p>
          <w:p w:rsidR="003023BD" w:rsidRDefault="003023BD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E6E74" w:rsidRDefault="00BE6E74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Pr="00FE0DCF" w:rsidRDefault="0087298B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D5494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2020 - 2021 m. m.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programose dalyvaujančių mokinių skaičius (2020 m. spalio 1 d. duomenimis) ne mažesnis nei 1000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  <w:r w:rsidRPr="00FE0DCF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151A79" w:rsidRDefault="00151A79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Default="0087298B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Default="0087298B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Default="0087298B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Default="0087298B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7298B" w:rsidRPr="00FE0DCF" w:rsidRDefault="0087298B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7B7496" w:rsidRDefault="007B7496" w:rsidP="007B7496">
            <w:pPr>
              <w:pStyle w:val="Default"/>
              <w:tabs>
                <w:tab w:val="left" w:pos="377"/>
              </w:tabs>
              <w:ind w:left="720"/>
              <w:rPr>
                <w:color w:val="auto"/>
                <w:sz w:val="22"/>
                <w:szCs w:val="22"/>
                <w:lang w:val="lt-LT"/>
              </w:rPr>
            </w:pPr>
          </w:p>
          <w:p w:rsidR="007B7496" w:rsidRDefault="007B7496" w:rsidP="007B7496">
            <w:pPr>
              <w:pStyle w:val="Default"/>
              <w:tabs>
                <w:tab w:val="left" w:pos="377"/>
              </w:tabs>
              <w:ind w:left="720"/>
              <w:rPr>
                <w:color w:val="auto"/>
                <w:sz w:val="22"/>
                <w:szCs w:val="22"/>
                <w:lang w:val="lt-LT"/>
              </w:rPr>
            </w:pPr>
          </w:p>
          <w:p w:rsidR="007B7496" w:rsidRDefault="007B7496" w:rsidP="007B7496">
            <w:pPr>
              <w:pStyle w:val="Default"/>
              <w:tabs>
                <w:tab w:val="left" w:pos="377"/>
              </w:tabs>
              <w:ind w:left="720"/>
              <w:rPr>
                <w:color w:val="auto"/>
                <w:sz w:val="22"/>
                <w:szCs w:val="22"/>
                <w:lang w:val="lt-LT"/>
              </w:rPr>
            </w:pPr>
          </w:p>
          <w:p w:rsidR="007B7496" w:rsidRDefault="007B7496" w:rsidP="007B7496">
            <w:pPr>
              <w:pStyle w:val="Default"/>
              <w:tabs>
                <w:tab w:val="left" w:pos="377"/>
              </w:tabs>
              <w:ind w:left="720"/>
              <w:rPr>
                <w:color w:val="auto"/>
                <w:sz w:val="22"/>
                <w:szCs w:val="22"/>
                <w:lang w:val="lt-LT"/>
              </w:rPr>
            </w:pPr>
          </w:p>
          <w:p w:rsidR="007B7496" w:rsidRDefault="007B7496" w:rsidP="00FA75E9">
            <w:pPr>
              <w:pStyle w:val="Default"/>
              <w:tabs>
                <w:tab w:val="left" w:pos="377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D5494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77"/>
              </w:tabs>
              <w:ind w:hanging="688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Mokinių skaičiaus</w:t>
            </w:r>
          </w:p>
          <w:p w:rsidR="00FA75E9" w:rsidRDefault="008D5494" w:rsidP="00FA75E9">
            <w:pPr>
              <w:pStyle w:val="Default"/>
              <w:tabs>
                <w:tab w:val="left" w:pos="173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programose vidurkis (2020 m. spalio 1 d. duomenimis) ne mažesnis nei 40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  <w:r w:rsidRPr="00FE0DCF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8D5E06" w:rsidRPr="00FE0DCF" w:rsidRDefault="008D5E06" w:rsidP="00FA75E9">
            <w:pPr>
              <w:pStyle w:val="Default"/>
              <w:tabs>
                <w:tab w:val="left" w:pos="173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90402B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Mokytojų ir vykdomų</w:t>
            </w:r>
          </w:p>
          <w:p w:rsidR="008D5494" w:rsidRPr="00FE0DCF" w:rsidRDefault="008D5494" w:rsidP="0090402B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programų skaičiaus santykis (2020 m. spalio 1 d. duomenimis) ne mažesnis nei 4/1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221382" w:rsidRDefault="00221382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A75E9" w:rsidRDefault="00FA75E9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D5E06" w:rsidRPr="00FE0DCF" w:rsidRDefault="008D5E0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D5494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173" w:hanging="141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Prevencinio modulio</w:t>
            </w:r>
          </w:p>
          <w:p w:rsidR="00951726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programoje dalyvaujančių mokinių skaičius ne mažesnis nei 200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B75E9F" w:rsidRDefault="00B75E9F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BE6E74" w:rsidRDefault="00BE6E7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BE6E74" w:rsidRDefault="00BE6E74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CC7D96" w:rsidRDefault="00CC7D96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9867F9" w:rsidRPr="00FE0DCF" w:rsidRDefault="009867F9" w:rsidP="008D5494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</w:p>
          <w:p w:rsidR="008D5494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688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Mokinių, dalyvavusių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programose mokinių atostogų metu (2020 m.) skaičiaus ir NU programose dalyvaujančių mokinių (2020 m. spalio 1 d. duomenimis) skaičiaus santykis ne mažesnis nei 1/4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B75E9F" w:rsidRPr="00FE0DCF" w:rsidRDefault="00B75E9F" w:rsidP="00221382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D5494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688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Vykdytose stovyklose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dalyvavusių mokinių (2020 m.) ir NU programose dalyvaujančių mokinių (2020 m. spalio 1 d. duomenimis) skaičiaus santykis 1/14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135DC9" w:rsidRDefault="00135DC9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A57DE" w:rsidRDefault="004A57DE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7B75AC" w:rsidRPr="00FE0DCF" w:rsidRDefault="007B75AC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90402B" w:rsidRPr="00FE0DCF" w:rsidRDefault="008D5494" w:rsidP="0090402B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Edukacinėse programose</w:t>
            </w:r>
          </w:p>
          <w:p w:rsidR="008D5494" w:rsidRPr="00FE0DCF" w:rsidRDefault="008D5494" w:rsidP="0090402B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dalyvavusių mokinių (2020 m.) ir NU programose dalyvaujančių mokinių (2020 m. spalio 1 d. duomenimis) skaičiaus santykis 4,5/1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F64300" w:rsidRDefault="00F64300" w:rsidP="00E8165B">
            <w:pPr>
              <w:rPr>
                <w:sz w:val="22"/>
                <w:szCs w:val="22"/>
              </w:rPr>
            </w:pPr>
          </w:p>
          <w:p w:rsidR="004A57DE" w:rsidRDefault="004A57DE" w:rsidP="00E8165B">
            <w:pPr>
              <w:rPr>
                <w:sz w:val="22"/>
                <w:szCs w:val="22"/>
              </w:rPr>
            </w:pPr>
          </w:p>
          <w:p w:rsidR="004A57DE" w:rsidRDefault="004A57DE" w:rsidP="00E8165B">
            <w:pPr>
              <w:rPr>
                <w:sz w:val="22"/>
                <w:szCs w:val="22"/>
              </w:rPr>
            </w:pPr>
          </w:p>
          <w:p w:rsidR="004A57DE" w:rsidRDefault="004A57DE" w:rsidP="00E8165B">
            <w:pPr>
              <w:rPr>
                <w:sz w:val="22"/>
                <w:szCs w:val="22"/>
              </w:rPr>
            </w:pPr>
          </w:p>
          <w:p w:rsidR="004A57DE" w:rsidRDefault="004A57DE" w:rsidP="00E8165B">
            <w:pPr>
              <w:rPr>
                <w:sz w:val="22"/>
                <w:szCs w:val="22"/>
              </w:rPr>
            </w:pPr>
          </w:p>
          <w:p w:rsidR="004A57DE" w:rsidRDefault="004A57DE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Default="004F18A0" w:rsidP="00E8165B">
            <w:pPr>
              <w:rPr>
                <w:sz w:val="22"/>
                <w:szCs w:val="22"/>
              </w:rPr>
            </w:pPr>
          </w:p>
          <w:p w:rsidR="004F18A0" w:rsidRPr="00FE0DCF" w:rsidRDefault="004F18A0" w:rsidP="00E8165B">
            <w:pPr>
              <w:rPr>
                <w:sz w:val="22"/>
                <w:szCs w:val="22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315" w:hanging="315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Mokymąsi mokykloje 2019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- 2020 m. m. II pusmetį tęsiančių mokinių procentinė dalis (2020 m. vasario 1 d. </w:t>
            </w:r>
            <w:r w:rsidRPr="00FE0DCF">
              <w:rPr>
                <w:color w:val="auto"/>
                <w:sz w:val="22"/>
                <w:szCs w:val="22"/>
                <w:lang w:val="lt-LT"/>
              </w:rPr>
              <w:lastRenderedPageBreak/>
              <w:t>duomenimis, lyginant su 2019 m. spalio 1 d. duomenimis) ne mažesnė nei 50 proc.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8D5494" w:rsidRPr="00FE0DCF" w:rsidRDefault="008D5494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457" w:hanging="425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Mokymąsi mokykloje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ind w:left="32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2020- 2021 m. m. tęsiančių mokinių procentinė dalis (lyginant 2020 m. spalio 1 d. duomenis su 2019 m. spalio 1 d. duomenimis) ne mažesnė nei 30 proc.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  <w:r w:rsidRPr="00FE0DCF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457" w:hanging="425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Mokymąsi mokykloje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ind w:left="32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daugiau ilgiau nei trečius mokslo metus tęsiančių mokinių procentinė dalis (lyginant 2020 m. spalio 1 d. ir 2017 m. spalio 1 d. duomenis) ne mažesnė nei 10 proc.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  <w:tab w:val="left" w:pos="488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Mokinių, dalyvaujančių 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programose, vykdomose bendrojo ugdymo mokyklose  procentinė dalis (2020 m. spalio 1 d. duomenimis) ne mažesnė nei 50 proc.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8D5494" w:rsidRDefault="008D5494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Sraopastraipa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8D5E06" w:rsidRPr="001A092D" w:rsidRDefault="008D5E06" w:rsidP="001A092D">
            <w:pPr>
              <w:rPr>
                <w:sz w:val="22"/>
                <w:szCs w:val="22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457" w:hanging="425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Atnaujinta edukacinių ir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ind w:left="32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kitų patalpų pagal 2020 m. veiklos plane fiksuotus duomenis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8D5494" w:rsidRPr="00FE0DCF" w:rsidRDefault="008D5494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D0A4D" w:rsidRPr="00FE0DCF" w:rsidRDefault="004D0A4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D0A4D" w:rsidRPr="00FE0DCF" w:rsidRDefault="004D0A4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D0A4D" w:rsidRPr="00FE0DCF" w:rsidRDefault="004D0A4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D0A4D" w:rsidRPr="00FE0DCF" w:rsidRDefault="004D0A4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CA23F7" w:rsidRPr="00FE0DCF" w:rsidRDefault="00CA23F7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D0A4D" w:rsidRDefault="004D0A4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1A092D" w:rsidRDefault="001A092D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765BA7" w:rsidRDefault="00765BA7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765BA7" w:rsidRDefault="00765BA7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765BA7" w:rsidRPr="00FE0DCF" w:rsidRDefault="00765BA7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7560E" w:rsidRPr="00FE0DCF" w:rsidRDefault="008D5494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457" w:hanging="425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Mokomųjų kabinetų </w:t>
            </w:r>
          </w:p>
          <w:p w:rsidR="008D5494" w:rsidRPr="00FE0DCF" w:rsidRDefault="008D5494" w:rsidP="00F7560E">
            <w:pPr>
              <w:pStyle w:val="Default"/>
              <w:tabs>
                <w:tab w:val="left" w:pos="305"/>
              </w:tabs>
              <w:ind w:left="32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užimtumas darbo dienomis 14.00 - 20.00 val. ne mažesnis nei (2019 - 2020 m. m. II pusmečio ir 2020 - 2021 m. m. duomenų vidurkis) 50 proc.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866136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4F18A0" w:rsidRDefault="004F18A0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866136" w:rsidRPr="00FE0DCF" w:rsidRDefault="00866136" w:rsidP="008D5494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7560E" w:rsidRPr="00FE0DCF" w:rsidRDefault="00986075" w:rsidP="00F7560E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hanging="720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Mokyklos stebėsenos</w:t>
            </w:r>
          </w:p>
          <w:p w:rsidR="00986075" w:rsidRPr="00FE0DCF" w:rsidRDefault="00986075" w:rsidP="00F7560E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išorės vertinimo ataskaitose (jei buvo vykdyta) </w:t>
            </w:r>
            <w:r w:rsidR="00AD02A4" w:rsidRPr="00FE0DCF">
              <w:rPr>
                <w:color w:val="auto"/>
                <w:sz w:val="22"/>
                <w:szCs w:val="22"/>
                <w:lang w:val="lt-LT"/>
              </w:rPr>
              <w:t>ugdymo planas</w:t>
            </w:r>
            <w:r w:rsidR="00F7560E" w:rsidRPr="00FE0DCF">
              <w:rPr>
                <w:color w:val="auto"/>
                <w:sz w:val="22"/>
                <w:szCs w:val="22"/>
                <w:lang w:val="lt-LT"/>
              </w:rPr>
              <w:t xml:space="preserve"> (vykdomos programos), ugdymo proceso organizavimas vertinamas labai gerai arba gerai;</w:t>
            </w:r>
          </w:p>
          <w:p w:rsidR="00F7560E" w:rsidRPr="00FE0DCF" w:rsidRDefault="00F7560E" w:rsidP="00F7560E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F7560E" w:rsidRPr="00FE0DCF" w:rsidRDefault="00F7560E" w:rsidP="00F7560E">
            <w:pPr>
              <w:pStyle w:val="Sraopastraipa"/>
              <w:numPr>
                <w:ilvl w:val="0"/>
                <w:numId w:val="17"/>
              </w:numPr>
              <w:tabs>
                <w:tab w:val="left" w:pos="349"/>
              </w:tabs>
              <w:ind w:hanging="688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Vidaus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kontrolės</w:t>
            </w:r>
            <w:proofErr w:type="spellEnd"/>
          </w:p>
          <w:p w:rsidR="00F7560E" w:rsidRPr="00FE0DCF" w:rsidRDefault="00F7560E" w:rsidP="00F7560E">
            <w:pPr>
              <w:tabs>
                <w:tab w:val="left" w:pos="349"/>
              </w:tabs>
              <w:ind w:left="32"/>
              <w:rPr>
                <w:kern w:val="1"/>
                <w:sz w:val="22"/>
                <w:szCs w:val="22"/>
                <w:lang w:val="en-US"/>
              </w:rPr>
            </w:pPr>
            <w:r w:rsidRPr="00FE0DCF">
              <w:rPr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audito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ataskaitose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įstaigos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veikla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vertinama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gerai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jei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patikrinimai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buvo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vykdomi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).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Laiku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ir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tinkamai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įgyvendintos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nustatytos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audito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rekomendacijos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>;</w:t>
            </w:r>
          </w:p>
          <w:p w:rsidR="00F7560E" w:rsidRPr="00FE0DCF" w:rsidRDefault="00F7560E" w:rsidP="00F7560E">
            <w:pPr>
              <w:tabs>
                <w:tab w:val="left" w:pos="349"/>
              </w:tabs>
              <w:ind w:left="32"/>
              <w:rPr>
                <w:sz w:val="22"/>
                <w:szCs w:val="22"/>
                <w:lang w:eastAsia="lt-LT"/>
              </w:rPr>
            </w:pPr>
          </w:p>
          <w:p w:rsidR="000903AD" w:rsidRDefault="000903AD" w:rsidP="003B77CB">
            <w:pPr>
              <w:pStyle w:val="Sraopastraipa"/>
              <w:numPr>
                <w:ilvl w:val="0"/>
                <w:numId w:val="17"/>
              </w:numPr>
              <w:tabs>
                <w:tab w:val="left" w:pos="315"/>
              </w:tabs>
              <w:ind w:left="173" w:hanging="283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7560E"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>Nenustatyti</w:t>
            </w:r>
            <w:proofErr w:type="spellEnd"/>
            <w:r w:rsidR="00F7560E"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7560E"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>teisės</w:t>
            </w:r>
            <w:proofErr w:type="spellEnd"/>
            <w:r w:rsidR="00F7560E"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F7560E"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>aktų</w:t>
            </w:r>
            <w:proofErr w:type="spellEnd"/>
          </w:p>
          <w:p w:rsidR="00F7560E" w:rsidRPr="000903AD" w:rsidRDefault="00F7560E" w:rsidP="000903AD">
            <w:pPr>
              <w:tabs>
                <w:tab w:val="left" w:pos="315"/>
              </w:tabs>
              <w:ind w:left="-110"/>
              <w:rPr>
                <w:sz w:val="22"/>
                <w:szCs w:val="22"/>
                <w:lang w:eastAsia="lt-LT"/>
              </w:rPr>
            </w:pPr>
            <w:r w:rsidRPr="000903AD">
              <w:rPr>
                <w:sz w:val="22"/>
                <w:szCs w:val="22"/>
                <w:lang w:eastAsia="lt-LT"/>
              </w:rPr>
              <w:t>pažeidimai (jei patikrinimai buvo vykdomi), negauta pagrįstų nusiskundimų;</w:t>
            </w:r>
          </w:p>
          <w:p w:rsidR="00F7560E" w:rsidRPr="00FE0DCF" w:rsidRDefault="00F7560E" w:rsidP="00F7560E">
            <w:pPr>
              <w:tabs>
                <w:tab w:val="left" w:pos="315"/>
              </w:tabs>
              <w:rPr>
                <w:sz w:val="22"/>
                <w:szCs w:val="22"/>
                <w:lang w:eastAsia="lt-LT"/>
              </w:rPr>
            </w:pPr>
          </w:p>
          <w:p w:rsidR="00F7560E" w:rsidRPr="00FE0DCF" w:rsidRDefault="00F7560E" w:rsidP="003B77CB">
            <w:pPr>
              <w:pStyle w:val="Sraopastraipa"/>
              <w:numPr>
                <w:ilvl w:val="0"/>
                <w:numId w:val="17"/>
              </w:numPr>
              <w:tabs>
                <w:tab w:val="left" w:pos="360"/>
              </w:tabs>
              <w:ind w:hanging="830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>Atliekama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  <w:lang w:eastAsia="lt-LT"/>
              </w:rPr>
              <w:t>Mokyklos</w:t>
            </w:r>
            <w:proofErr w:type="spellEnd"/>
          </w:p>
          <w:p w:rsidR="00F7560E" w:rsidRPr="00FE0DCF" w:rsidRDefault="00F7560E" w:rsidP="007F4731">
            <w:pPr>
              <w:tabs>
                <w:tab w:val="left" w:pos="360"/>
              </w:tabs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veiklos, finansinių bei materialių ir žmogiškųjų išteklių, paslaugos gavėjų vertinimo analizė, vertinama veiklos perspektyva du kartus per metus (sausio ir liepos mėnesių pradžioje) informacija  teikiama kuruojančiam specialistui;</w:t>
            </w:r>
          </w:p>
          <w:p w:rsidR="007F4731" w:rsidRPr="00FE0DCF" w:rsidRDefault="007F4731" w:rsidP="007F4731">
            <w:pPr>
              <w:tabs>
                <w:tab w:val="left" w:pos="360"/>
              </w:tabs>
              <w:rPr>
                <w:sz w:val="22"/>
                <w:szCs w:val="22"/>
                <w:lang w:eastAsia="lt-LT"/>
              </w:rPr>
            </w:pPr>
          </w:p>
          <w:p w:rsidR="008D5494" w:rsidRPr="00F53B51" w:rsidRDefault="007F4731" w:rsidP="007F4731">
            <w:pPr>
              <w:pStyle w:val="Default"/>
              <w:numPr>
                <w:ilvl w:val="0"/>
                <w:numId w:val="17"/>
              </w:numPr>
              <w:tabs>
                <w:tab w:val="left" w:pos="305"/>
              </w:tabs>
              <w:ind w:left="32" w:hanging="142"/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Mokykla pasiekia aukštesnius nei bendras miesto vidurkis rezultatus (vertinant pagal nustatytus rezultato vertinimo rodiklius), 2021 m. veiklos planas įvertintas gerai, arba labai gerai, fiksuota aiški dermė tarp įstaigos strateginio </w:t>
            </w:r>
            <w:r w:rsidRPr="00FE0DCF">
              <w:rPr>
                <w:color w:val="auto"/>
                <w:sz w:val="22"/>
                <w:szCs w:val="22"/>
                <w:lang w:val="lt-LT"/>
              </w:rPr>
              <w:lastRenderedPageBreak/>
              <w:t>plano tikslų, uždavinių, priemonių, rezultato vertinimo rodiklių ir atitinkamų veiklos plano aspektų; dokumentuose įvardinti tikslai ir priemonės orientuoti į mokinių dalykinių ir bendrųjų kompetencijų ugdymą, pažangą ir pasiekimus</w:t>
            </w:r>
            <w:r w:rsidR="00A50699">
              <w:rPr>
                <w:color w:val="auto"/>
                <w:sz w:val="22"/>
                <w:szCs w:val="22"/>
                <w:lang w:val="lt-LT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4" w:rsidRPr="00FE0DCF" w:rsidRDefault="007B75AC" w:rsidP="008D549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1.1. </w:t>
            </w:r>
            <w:r w:rsidR="008D5494" w:rsidRPr="00FE0DCF">
              <w:rPr>
                <w:sz w:val="22"/>
                <w:szCs w:val="22"/>
                <w:lang w:eastAsia="lt-LT"/>
              </w:rPr>
              <w:t>Iki 2020 m. birželio 30 d. kontaktiniu ir nuotoliniu būdu buvo vykdoma 18 programų; nuo 2020 m. gruodžio 1 d. – 15 programų</w:t>
            </w:r>
            <w:r w:rsidR="00151A79" w:rsidRPr="00FE0DCF">
              <w:rPr>
                <w:sz w:val="22"/>
                <w:szCs w:val="22"/>
                <w:lang w:eastAsia="lt-LT"/>
              </w:rPr>
              <w:t>.</w:t>
            </w:r>
            <w:r w:rsidR="00D35FED">
              <w:rPr>
                <w:sz w:val="22"/>
                <w:szCs w:val="22"/>
                <w:lang w:eastAsia="lt-LT"/>
              </w:rPr>
              <w:t xml:space="preserve"> </w:t>
            </w:r>
            <w:r w:rsidR="003144E1">
              <w:rPr>
                <w:sz w:val="22"/>
                <w:szCs w:val="22"/>
                <w:lang w:eastAsia="lt-LT"/>
              </w:rPr>
              <w:t xml:space="preserve">Tai sąlygojo vykdomų programų panašumas, siekis jas atnaujinti </w:t>
            </w:r>
            <w:r w:rsidR="003144E1" w:rsidRPr="003144E1">
              <w:rPr>
                <w:sz w:val="22"/>
                <w:szCs w:val="22"/>
              </w:rPr>
              <w:t>orientuojantis į kūrybiškumo, pilietiškumo</w:t>
            </w:r>
            <w:r w:rsidR="00A50699">
              <w:rPr>
                <w:sz w:val="22"/>
                <w:szCs w:val="22"/>
              </w:rPr>
              <w:t>, saugos sampratos</w:t>
            </w:r>
            <w:r w:rsidR="003144E1">
              <w:rPr>
                <w:sz w:val="22"/>
                <w:szCs w:val="22"/>
              </w:rPr>
              <w:t xml:space="preserve"> ugdymą</w:t>
            </w:r>
            <w:r w:rsidR="00A50699">
              <w:rPr>
                <w:sz w:val="22"/>
                <w:szCs w:val="22"/>
              </w:rPr>
              <w:t>.</w:t>
            </w:r>
            <w:r w:rsidR="003144E1">
              <w:rPr>
                <w:sz w:val="22"/>
                <w:szCs w:val="22"/>
              </w:rPr>
              <w:t xml:space="preserve"> </w:t>
            </w:r>
            <w:r w:rsidR="003144E1" w:rsidRPr="003144E1">
              <w:rPr>
                <w:sz w:val="22"/>
                <w:szCs w:val="22"/>
              </w:rPr>
              <w:t xml:space="preserve"> </w:t>
            </w:r>
            <w:r w:rsidR="00BE6E74">
              <w:rPr>
                <w:sz w:val="22"/>
                <w:szCs w:val="22"/>
              </w:rPr>
              <w:t xml:space="preserve">Tikslas </w:t>
            </w:r>
            <w:r w:rsidR="00BE6E74">
              <w:rPr>
                <w:sz w:val="22"/>
                <w:szCs w:val="22"/>
                <w:lang w:eastAsia="lt-LT"/>
              </w:rPr>
              <w:t>į</w:t>
            </w:r>
            <w:r w:rsidR="00D35FED">
              <w:rPr>
                <w:sz w:val="22"/>
                <w:szCs w:val="22"/>
                <w:lang w:eastAsia="lt-LT"/>
              </w:rPr>
              <w:t>vykdytas</w:t>
            </w:r>
            <w:r w:rsidR="00DC0357">
              <w:rPr>
                <w:sz w:val="22"/>
                <w:szCs w:val="22"/>
                <w:lang w:eastAsia="lt-LT"/>
              </w:rPr>
              <w:t xml:space="preserve">: </w:t>
            </w:r>
            <w:r w:rsidR="00D35FED">
              <w:rPr>
                <w:sz w:val="22"/>
                <w:szCs w:val="22"/>
                <w:lang w:eastAsia="lt-LT"/>
              </w:rPr>
              <w:t>programų skaiči</w:t>
            </w:r>
            <w:r w:rsidR="00D112C8">
              <w:rPr>
                <w:sz w:val="22"/>
                <w:szCs w:val="22"/>
                <w:lang w:eastAsia="lt-LT"/>
              </w:rPr>
              <w:t>us</w:t>
            </w:r>
            <w:r w:rsidR="00BE6E74">
              <w:rPr>
                <w:sz w:val="22"/>
                <w:szCs w:val="22"/>
                <w:lang w:eastAsia="lt-LT"/>
              </w:rPr>
              <w:t xml:space="preserve"> sumažintas iki 15</w:t>
            </w:r>
            <w:r w:rsidR="00A50699">
              <w:rPr>
                <w:sz w:val="22"/>
                <w:szCs w:val="22"/>
                <w:lang w:eastAsia="lt-LT"/>
              </w:rPr>
              <w:t>;</w:t>
            </w:r>
            <w:r w:rsidR="00BE6E74">
              <w:rPr>
                <w:sz w:val="22"/>
                <w:szCs w:val="22"/>
                <w:lang w:eastAsia="lt-LT"/>
              </w:rPr>
              <w:t xml:space="preserve"> </w:t>
            </w:r>
            <w:r w:rsidR="00D112C8">
              <w:rPr>
                <w:sz w:val="22"/>
                <w:szCs w:val="22"/>
                <w:lang w:eastAsia="lt-LT"/>
              </w:rPr>
              <w:t xml:space="preserve"> </w:t>
            </w:r>
          </w:p>
          <w:p w:rsidR="00135DC9" w:rsidRPr="00FE0DCF" w:rsidRDefault="00135DC9" w:rsidP="003023BD">
            <w:pPr>
              <w:rPr>
                <w:sz w:val="22"/>
                <w:szCs w:val="22"/>
                <w:lang w:eastAsia="lt-LT"/>
              </w:rPr>
            </w:pPr>
          </w:p>
          <w:p w:rsidR="0087298B" w:rsidRPr="00FE0DCF" w:rsidRDefault="007B75AC" w:rsidP="0030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3023BD" w:rsidRPr="00FE0DCF">
              <w:rPr>
                <w:sz w:val="22"/>
                <w:szCs w:val="22"/>
              </w:rPr>
              <w:t>2020 m. spalio 1 d. duomenimis NU programose dalyvaujančių mokinių skaičius – 1056</w:t>
            </w:r>
            <w:r w:rsidR="0087298B">
              <w:rPr>
                <w:sz w:val="22"/>
                <w:szCs w:val="22"/>
              </w:rPr>
              <w:t>. Iš jų: 19 proc. rinkosi žmogaus saugos, 33 proc.- kraštotyros, 23 proc. -</w:t>
            </w:r>
            <w:r w:rsidR="0087298B">
              <w:rPr>
                <w:sz w:val="22"/>
                <w:szCs w:val="22"/>
              </w:rPr>
              <w:lastRenderedPageBreak/>
              <w:t xml:space="preserve">ekologijos, 25 </w:t>
            </w:r>
            <w:r w:rsidR="007B7496">
              <w:rPr>
                <w:sz w:val="22"/>
                <w:szCs w:val="22"/>
              </w:rPr>
              <w:t xml:space="preserve">proc. </w:t>
            </w:r>
            <w:r w:rsidR="0087298B">
              <w:rPr>
                <w:sz w:val="22"/>
                <w:szCs w:val="22"/>
              </w:rPr>
              <w:t xml:space="preserve">– sveikos gyvensenos krypties programas. Apie 60 proc. mokinių </w:t>
            </w:r>
            <w:r w:rsidR="007B7496">
              <w:rPr>
                <w:sz w:val="22"/>
                <w:szCs w:val="22"/>
              </w:rPr>
              <w:t xml:space="preserve">mokyklai </w:t>
            </w:r>
            <w:r w:rsidR="0087298B">
              <w:rPr>
                <w:sz w:val="22"/>
                <w:szCs w:val="22"/>
              </w:rPr>
              <w:t>skyrė NVŠ mokinio krepšelio lėšas, tai sudarė</w:t>
            </w:r>
            <w:r w:rsidR="007B7496">
              <w:rPr>
                <w:sz w:val="22"/>
                <w:szCs w:val="22"/>
              </w:rPr>
              <w:t xml:space="preserve"> 35520, 00 eur</w:t>
            </w:r>
            <w:r w:rsidR="00BE6E74">
              <w:rPr>
                <w:sz w:val="22"/>
                <w:szCs w:val="22"/>
              </w:rPr>
              <w:t>ų.</w:t>
            </w:r>
            <w:r w:rsidR="007B7496">
              <w:rPr>
                <w:sz w:val="22"/>
                <w:szCs w:val="22"/>
              </w:rPr>
              <w:t xml:space="preserve">  </w:t>
            </w:r>
          </w:p>
          <w:p w:rsidR="00135DC9" w:rsidRDefault="0087298B" w:rsidP="0087298B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Lėšos panaudotos ugdymo priemonėms ir paslaugoms įsigyti</w:t>
            </w:r>
            <w:r w:rsidR="00A50699">
              <w:rPr>
                <w:sz w:val="22"/>
                <w:szCs w:val="22"/>
                <w:lang w:eastAsia="lt-LT"/>
              </w:rPr>
              <w:t>;</w:t>
            </w:r>
          </w:p>
          <w:p w:rsidR="00F53B51" w:rsidRPr="00FE0DCF" w:rsidRDefault="00F53B51" w:rsidP="003023BD">
            <w:pPr>
              <w:rPr>
                <w:sz w:val="22"/>
                <w:szCs w:val="22"/>
              </w:rPr>
            </w:pPr>
          </w:p>
          <w:p w:rsidR="003023BD" w:rsidRPr="00FE0DCF" w:rsidRDefault="007B75AC" w:rsidP="0030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3023BD" w:rsidRPr="00FE0DCF">
              <w:rPr>
                <w:sz w:val="22"/>
                <w:szCs w:val="22"/>
              </w:rPr>
              <w:t>Mokinių skaičiaus programose vidurkis 2020 m. spalio 1 d. buvo 58,5</w:t>
            </w:r>
            <w:r w:rsidR="00BE6E74">
              <w:rPr>
                <w:sz w:val="22"/>
                <w:szCs w:val="22"/>
              </w:rPr>
              <w:t>.</w:t>
            </w:r>
            <w:r w:rsidR="00A50699">
              <w:rPr>
                <w:sz w:val="22"/>
                <w:szCs w:val="22"/>
              </w:rPr>
              <w:t>;</w:t>
            </w:r>
          </w:p>
          <w:p w:rsidR="007E70A6" w:rsidRDefault="007E70A6" w:rsidP="003023BD">
            <w:pPr>
              <w:rPr>
                <w:sz w:val="22"/>
                <w:szCs w:val="22"/>
              </w:rPr>
            </w:pPr>
          </w:p>
          <w:p w:rsidR="008D5E06" w:rsidRDefault="008D5E06" w:rsidP="003023BD">
            <w:pPr>
              <w:rPr>
                <w:sz w:val="22"/>
                <w:szCs w:val="22"/>
              </w:rPr>
            </w:pPr>
          </w:p>
          <w:p w:rsidR="00151A79" w:rsidRPr="00FE0DCF" w:rsidRDefault="007B75AC" w:rsidP="0030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221382" w:rsidRPr="00FE0DCF">
              <w:rPr>
                <w:sz w:val="22"/>
                <w:szCs w:val="22"/>
              </w:rPr>
              <w:t xml:space="preserve">Mokykloje dirba </w:t>
            </w:r>
            <w:r w:rsidR="007E70A6" w:rsidRPr="00FE0DCF">
              <w:rPr>
                <w:sz w:val="22"/>
                <w:szCs w:val="22"/>
              </w:rPr>
              <w:t>6</w:t>
            </w:r>
            <w:r w:rsidR="00221382" w:rsidRPr="00FE0DCF">
              <w:rPr>
                <w:sz w:val="22"/>
                <w:szCs w:val="22"/>
              </w:rPr>
              <w:t>7</w:t>
            </w:r>
            <w:r w:rsidR="007E70A6" w:rsidRPr="00FE0DCF">
              <w:rPr>
                <w:sz w:val="22"/>
                <w:szCs w:val="22"/>
              </w:rPr>
              <w:t xml:space="preserve"> mokytojai</w:t>
            </w:r>
            <w:r w:rsidR="007B7496">
              <w:rPr>
                <w:sz w:val="22"/>
                <w:szCs w:val="22"/>
              </w:rPr>
              <w:t xml:space="preserve">: </w:t>
            </w:r>
            <w:r w:rsidR="00FA75E9">
              <w:rPr>
                <w:sz w:val="22"/>
                <w:szCs w:val="22"/>
              </w:rPr>
              <w:t xml:space="preserve">5 ekspertai, 22 mokytojai metodininkai, 16 vyr. mokytojų, 24 mokytojai. </w:t>
            </w:r>
            <w:r w:rsidR="00221382" w:rsidRPr="00FE0DCF">
              <w:rPr>
                <w:sz w:val="22"/>
                <w:szCs w:val="22"/>
              </w:rPr>
              <w:t xml:space="preserve"> </w:t>
            </w:r>
            <w:r w:rsidR="00151A79" w:rsidRPr="00FE0DCF">
              <w:rPr>
                <w:sz w:val="22"/>
                <w:szCs w:val="22"/>
              </w:rPr>
              <w:t>Mokytojų ir vykdomų programų skaičiaus santykis</w:t>
            </w:r>
          </w:p>
          <w:p w:rsidR="003023BD" w:rsidRPr="00FE0DCF" w:rsidRDefault="00527FD3" w:rsidP="008D5494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4,46</w:t>
            </w:r>
            <w:r w:rsidR="003023BD" w:rsidRPr="00FE0DCF">
              <w:rPr>
                <w:sz w:val="22"/>
                <w:szCs w:val="22"/>
              </w:rPr>
              <w:t>/1</w:t>
            </w:r>
            <w:r w:rsidR="00A50699">
              <w:rPr>
                <w:sz w:val="22"/>
                <w:szCs w:val="22"/>
              </w:rPr>
              <w:t>;</w:t>
            </w:r>
            <w:r w:rsidR="007B7496">
              <w:rPr>
                <w:sz w:val="22"/>
                <w:szCs w:val="22"/>
              </w:rPr>
              <w:t xml:space="preserve"> </w:t>
            </w:r>
          </w:p>
          <w:p w:rsidR="00D35FED" w:rsidRPr="00FE0DCF" w:rsidRDefault="00D35FED" w:rsidP="003023BD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val="lt-LT"/>
              </w:rPr>
            </w:pPr>
          </w:p>
          <w:p w:rsidR="00CC7D96" w:rsidRPr="00CC7D96" w:rsidRDefault="007B75AC" w:rsidP="000903AD">
            <w:pPr>
              <w:shd w:val="clear" w:color="auto" w:fill="FFFFFF"/>
              <w:tabs>
                <w:tab w:val="left" w:pos="461"/>
                <w:tab w:val="left" w:pos="602"/>
              </w:tabs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5.1.</w:t>
            </w:r>
            <w:r w:rsidR="003023BD" w:rsidRPr="00CC7D96">
              <w:rPr>
                <w:sz w:val="22"/>
                <w:szCs w:val="22"/>
              </w:rPr>
              <w:t>Prevencinio modelio programoje dalyvaujančių mokinių skaičius buvo 410</w:t>
            </w:r>
            <w:r w:rsidR="00FA75E9" w:rsidRPr="00CC7D96">
              <w:rPr>
                <w:sz w:val="22"/>
                <w:szCs w:val="22"/>
              </w:rPr>
              <w:t xml:space="preserve">. Prevencinio modelio </w:t>
            </w:r>
            <w:r w:rsidR="009867F9" w:rsidRPr="00CC7D96">
              <w:rPr>
                <w:sz w:val="22"/>
                <w:szCs w:val="22"/>
              </w:rPr>
              <w:t xml:space="preserve">veikloje dalyvavo S. Daukanto progimnazijos, J. ir P. Vileišių mokyklos, J. Grušo meno gimnazijos mokiniai. Pavienėse prevencinėse programose dalyvavo 178 mokiniai, 50 mokytojų, 70 tėvų. Programų veikloje plačiai taikytas </w:t>
            </w:r>
            <w:proofErr w:type="spellStart"/>
            <w:r w:rsidR="009867F9" w:rsidRPr="00CC7D96">
              <w:rPr>
                <w:sz w:val="22"/>
                <w:szCs w:val="22"/>
              </w:rPr>
              <w:t>biogrįžtamojo</w:t>
            </w:r>
            <w:proofErr w:type="spellEnd"/>
            <w:r w:rsidR="009867F9" w:rsidRPr="00CC7D96">
              <w:rPr>
                <w:sz w:val="22"/>
                <w:szCs w:val="22"/>
              </w:rPr>
              <w:t xml:space="preserve"> ryšio (emocijų valdymo) metodas, naudojant spec. programą ir kompiuterinę įrangą. </w:t>
            </w:r>
          </w:p>
          <w:p w:rsidR="003023BD" w:rsidRPr="00CC7D96" w:rsidRDefault="009867F9" w:rsidP="000903AD">
            <w:pPr>
              <w:pStyle w:val="Default"/>
              <w:tabs>
                <w:tab w:val="left" w:pos="305"/>
              </w:tabs>
              <w:rPr>
                <w:color w:val="FF0000"/>
                <w:sz w:val="22"/>
                <w:szCs w:val="22"/>
                <w:lang w:val="lt-LT"/>
              </w:rPr>
            </w:pPr>
            <w:r w:rsidRPr="00CC7D96">
              <w:rPr>
                <w:color w:val="auto"/>
                <w:sz w:val="22"/>
                <w:szCs w:val="22"/>
                <w:lang w:val="lt-LT"/>
              </w:rPr>
              <w:t xml:space="preserve">Panaudoti IMO kubų ugdymo metodai, VR akiniai. </w:t>
            </w:r>
          </w:p>
          <w:p w:rsidR="00CC7D96" w:rsidRPr="00CC7D96" w:rsidRDefault="00CC7D96" w:rsidP="000903AD">
            <w:pPr>
              <w:shd w:val="clear" w:color="auto" w:fill="FFFFFF"/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CC7D96">
              <w:rPr>
                <w:color w:val="000000"/>
                <w:sz w:val="22"/>
                <w:szCs w:val="22"/>
                <w:lang w:eastAsia="lt-LT"/>
              </w:rPr>
              <w:t>Pasiektas lauktas rezultatas:</w:t>
            </w:r>
          </w:p>
          <w:p w:rsidR="00CC7D96" w:rsidRPr="00CC7D96" w:rsidRDefault="00CC7D96" w:rsidP="000903AD">
            <w:pPr>
              <w:numPr>
                <w:ilvl w:val="0"/>
                <w:numId w:val="23"/>
              </w:numPr>
              <w:shd w:val="clear" w:color="auto" w:fill="FFFFFF"/>
              <w:ind w:left="319" w:hanging="284"/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Mokiniai </w:t>
            </w:r>
            <w:r w:rsidR="007B75AC">
              <w:rPr>
                <w:color w:val="000000"/>
                <w:sz w:val="22"/>
                <w:szCs w:val="22"/>
                <w:lang w:eastAsia="lt-LT"/>
              </w:rPr>
              <w:t xml:space="preserve">žinos kaip </w:t>
            </w:r>
            <w:r w:rsidRPr="00CC7D96">
              <w:rPr>
                <w:color w:val="000000"/>
                <w:sz w:val="22"/>
                <w:szCs w:val="22"/>
                <w:lang w:eastAsia="lt-LT"/>
              </w:rPr>
              <w:t xml:space="preserve">spręsti 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bendravimo </w:t>
            </w:r>
            <w:r w:rsidRPr="00CC7D96">
              <w:rPr>
                <w:color w:val="000000"/>
                <w:sz w:val="22"/>
                <w:szCs w:val="22"/>
                <w:lang w:eastAsia="lt-LT"/>
              </w:rPr>
              <w:t>sunkumus, konfliktus su bendraamžiais</w:t>
            </w:r>
            <w:r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CC7D96" w:rsidRPr="00CC7D96" w:rsidRDefault="00CC7D96" w:rsidP="000903AD">
            <w:pPr>
              <w:numPr>
                <w:ilvl w:val="0"/>
                <w:numId w:val="23"/>
              </w:numPr>
              <w:shd w:val="clear" w:color="auto" w:fill="FFFFFF"/>
              <w:ind w:left="319" w:hanging="284"/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CC7D96">
              <w:rPr>
                <w:color w:val="000000"/>
                <w:sz w:val="22"/>
                <w:szCs w:val="22"/>
                <w:lang w:eastAsia="lt-LT"/>
              </w:rPr>
              <w:t>Problemiško elgesio mokykloje, namuose ir gatvėje kitimas į visuotinai priimtiną elgesį</w:t>
            </w:r>
            <w:r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CC7D96" w:rsidRPr="00CC7D96" w:rsidRDefault="00CC7D96" w:rsidP="000903AD">
            <w:pPr>
              <w:numPr>
                <w:ilvl w:val="0"/>
                <w:numId w:val="23"/>
              </w:numPr>
              <w:shd w:val="clear" w:color="auto" w:fill="FFFFFF"/>
              <w:ind w:left="319" w:hanging="284"/>
              <w:contextualSpacing/>
              <w:rPr>
                <w:color w:val="000000"/>
                <w:sz w:val="22"/>
                <w:szCs w:val="22"/>
                <w:lang w:eastAsia="lt-LT"/>
              </w:rPr>
            </w:pPr>
            <w:r w:rsidRPr="00CC7D96">
              <w:rPr>
                <w:color w:val="000000"/>
                <w:sz w:val="22"/>
                <w:szCs w:val="22"/>
                <w:lang w:eastAsia="lt-LT"/>
              </w:rPr>
              <w:t>Muštynių, patyčių ir kitokio smurtinio elgesio netoleravimas, vengimas</w:t>
            </w:r>
            <w:r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CC7D96" w:rsidRPr="00CC7D96" w:rsidRDefault="00CC7D96" w:rsidP="000903AD">
            <w:pPr>
              <w:numPr>
                <w:ilvl w:val="0"/>
                <w:numId w:val="23"/>
              </w:numPr>
              <w:shd w:val="clear" w:color="auto" w:fill="FFFFFF"/>
              <w:ind w:left="319" w:hanging="284"/>
              <w:contextualSpacing/>
              <w:rPr>
                <w:color w:val="000000"/>
                <w:szCs w:val="24"/>
                <w:lang w:eastAsia="lt-LT"/>
              </w:rPr>
            </w:pPr>
            <w:r w:rsidRPr="00CC7D96">
              <w:rPr>
                <w:color w:val="000000"/>
                <w:sz w:val="22"/>
                <w:szCs w:val="22"/>
                <w:lang w:eastAsia="lt-LT"/>
              </w:rPr>
              <w:t xml:space="preserve">Gebėjimas užmegzti tarpusavio santykius </w:t>
            </w:r>
            <w:r w:rsidRPr="00CC7D96">
              <w:rPr>
                <w:color w:val="000000"/>
                <w:sz w:val="22"/>
                <w:szCs w:val="22"/>
                <w:lang w:eastAsia="lt-LT"/>
              </w:rPr>
              <w:lastRenderedPageBreak/>
              <w:t>laikantis pagarbos ribų</w:t>
            </w:r>
            <w:r>
              <w:rPr>
                <w:color w:val="000000"/>
                <w:sz w:val="22"/>
                <w:szCs w:val="22"/>
                <w:lang w:eastAsia="lt-LT"/>
              </w:rPr>
              <w:t>, supratimo, pakantumo</w:t>
            </w:r>
            <w:r w:rsidRPr="00CC7D96">
              <w:rPr>
                <w:color w:val="000000"/>
                <w:sz w:val="22"/>
                <w:szCs w:val="22"/>
                <w:lang w:eastAsia="lt-LT"/>
              </w:rPr>
              <w:t xml:space="preserve"> ir kt</w:t>
            </w:r>
            <w:r w:rsidRPr="00CC7D96">
              <w:rPr>
                <w:color w:val="000000"/>
                <w:szCs w:val="24"/>
                <w:lang w:eastAsia="lt-LT"/>
              </w:rPr>
              <w:t>.</w:t>
            </w:r>
            <w:r w:rsidR="00A50699">
              <w:rPr>
                <w:color w:val="000000"/>
                <w:szCs w:val="24"/>
                <w:lang w:eastAsia="lt-LT"/>
              </w:rPr>
              <w:t>;</w:t>
            </w:r>
          </w:p>
          <w:p w:rsidR="007B75AC" w:rsidRPr="00FE0DCF" w:rsidRDefault="007B75AC" w:rsidP="008D5494">
            <w:pPr>
              <w:rPr>
                <w:sz w:val="22"/>
                <w:szCs w:val="22"/>
                <w:lang w:eastAsia="lt-LT"/>
              </w:rPr>
            </w:pPr>
          </w:p>
          <w:p w:rsidR="003023BD" w:rsidRPr="00FE0DCF" w:rsidRDefault="007B75AC" w:rsidP="007B75AC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6.1.</w:t>
            </w:r>
            <w:r w:rsidR="003023BD" w:rsidRPr="00FE0DCF">
              <w:rPr>
                <w:color w:val="auto"/>
                <w:sz w:val="22"/>
                <w:szCs w:val="22"/>
                <w:lang w:val="lt-LT"/>
              </w:rPr>
              <w:t>Kadangi 2020 m. pavasarį ir rudenį buvo paskelbta e</w:t>
            </w:r>
            <w:r w:rsidR="00221382" w:rsidRPr="00FE0DCF">
              <w:rPr>
                <w:color w:val="auto"/>
                <w:sz w:val="22"/>
                <w:szCs w:val="22"/>
                <w:lang w:val="lt-LT"/>
              </w:rPr>
              <w:t>kstremali sit</w:t>
            </w:r>
            <w:r w:rsidR="009F718C" w:rsidRPr="00FE0DCF">
              <w:rPr>
                <w:color w:val="auto"/>
                <w:sz w:val="22"/>
                <w:szCs w:val="22"/>
                <w:lang w:val="lt-LT"/>
              </w:rPr>
              <w:t>uacija</w:t>
            </w:r>
            <w:r w:rsidR="003023BD" w:rsidRPr="00FE0DCF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3023BD" w:rsidRPr="00FE0DCF" w:rsidRDefault="00151A79" w:rsidP="007B75AC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 xml:space="preserve"> – karantinas,</w:t>
            </w:r>
            <w:r w:rsidR="003023BD" w:rsidRPr="00FE0DCF">
              <w:rPr>
                <w:color w:val="auto"/>
                <w:sz w:val="22"/>
                <w:szCs w:val="22"/>
                <w:lang w:val="lt-LT"/>
              </w:rPr>
              <w:t xml:space="preserve"> </w:t>
            </w:r>
            <w:r w:rsidR="004F18A0">
              <w:rPr>
                <w:color w:val="auto"/>
                <w:sz w:val="22"/>
                <w:szCs w:val="22"/>
                <w:lang w:val="lt-LT"/>
              </w:rPr>
              <w:t xml:space="preserve">tai </w:t>
            </w:r>
            <w:r w:rsidR="003023BD" w:rsidRPr="00FE0DCF">
              <w:rPr>
                <w:color w:val="auto"/>
                <w:sz w:val="22"/>
                <w:szCs w:val="22"/>
                <w:lang w:val="lt-LT"/>
              </w:rPr>
              <w:t>mokinių atostogų metu programų organizuota nebuvo</w:t>
            </w:r>
            <w:r w:rsidR="00A50699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3023BD" w:rsidRPr="00FE0DCF" w:rsidRDefault="003023BD" w:rsidP="008D5494">
            <w:pPr>
              <w:rPr>
                <w:sz w:val="22"/>
                <w:szCs w:val="22"/>
                <w:lang w:eastAsia="lt-LT"/>
              </w:rPr>
            </w:pPr>
          </w:p>
          <w:p w:rsidR="00221382" w:rsidRPr="00FE0DCF" w:rsidRDefault="00221382" w:rsidP="008D5494">
            <w:pPr>
              <w:rPr>
                <w:sz w:val="22"/>
                <w:szCs w:val="22"/>
                <w:lang w:eastAsia="lt-LT"/>
              </w:rPr>
            </w:pPr>
          </w:p>
          <w:p w:rsidR="003023BD" w:rsidRPr="00FE0DCF" w:rsidRDefault="007B75AC" w:rsidP="003023BD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 xml:space="preserve">7.1. </w:t>
            </w:r>
            <w:r w:rsidR="003023BD" w:rsidRPr="00FE0DCF">
              <w:rPr>
                <w:color w:val="auto"/>
                <w:sz w:val="22"/>
                <w:szCs w:val="22"/>
                <w:lang w:val="lt-LT"/>
              </w:rPr>
              <w:t>Vykdytose stovyklose</w:t>
            </w:r>
            <w:r w:rsidR="00221382" w:rsidRPr="00FE0DCF">
              <w:rPr>
                <w:color w:val="auto"/>
                <w:sz w:val="22"/>
                <w:szCs w:val="22"/>
                <w:lang w:val="lt-LT"/>
              </w:rPr>
              <w:t xml:space="preserve"> dalyvavo 319 mokinių. </w:t>
            </w:r>
          </w:p>
          <w:p w:rsidR="007B75AC" w:rsidRDefault="003023BD" w:rsidP="00E8165B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 w:rsidRPr="00FE0DCF">
              <w:rPr>
                <w:color w:val="auto"/>
                <w:sz w:val="22"/>
                <w:szCs w:val="22"/>
                <w:lang w:val="lt-LT"/>
              </w:rPr>
              <w:t>ir NU programose</w:t>
            </w:r>
            <w:r w:rsidR="00E8165B" w:rsidRPr="00FE0DCF">
              <w:rPr>
                <w:color w:val="auto"/>
                <w:sz w:val="22"/>
                <w:szCs w:val="22"/>
                <w:lang w:val="lt-LT"/>
              </w:rPr>
              <w:t xml:space="preserve"> (2020 m. spalio 1 d. duomenimis) </w:t>
            </w:r>
            <w:r w:rsidR="005D2959" w:rsidRPr="00FE0DCF">
              <w:rPr>
                <w:color w:val="auto"/>
                <w:sz w:val="22"/>
                <w:szCs w:val="22"/>
                <w:lang w:val="lt-LT"/>
              </w:rPr>
              <w:t>–</w:t>
            </w:r>
            <w:r w:rsidR="00E8165B" w:rsidRPr="00FE0DCF">
              <w:rPr>
                <w:color w:val="auto"/>
                <w:sz w:val="22"/>
                <w:szCs w:val="22"/>
                <w:lang w:val="lt-LT"/>
              </w:rPr>
              <w:t xml:space="preserve"> 1056</w:t>
            </w:r>
            <w:r w:rsidR="005D2959" w:rsidRPr="00FE0DCF">
              <w:rPr>
                <w:color w:val="auto"/>
                <w:sz w:val="22"/>
                <w:szCs w:val="22"/>
                <w:lang w:val="lt-LT"/>
              </w:rPr>
              <w:t>, santykis 1/3.</w:t>
            </w:r>
            <w:r w:rsidR="009867F9">
              <w:rPr>
                <w:color w:val="auto"/>
                <w:sz w:val="22"/>
                <w:szCs w:val="22"/>
                <w:lang w:val="lt-LT"/>
              </w:rPr>
              <w:t xml:space="preserve"> </w:t>
            </w:r>
          </w:p>
          <w:p w:rsidR="00221382" w:rsidRPr="00FE0DCF" w:rsidRDefault="004A57DE" w:rsidP="00E8165B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  <w:r>
              <w:rPr>
                <w:color w:val="auto"/>
                <w:sz w:val="22"/>
                <w:szCs w:val="22"/>
                <w:lang w:val="lt-LT"/>
              </w:rPr>
              <w:t>Birželio s</w:t>
            </w:r>
            <w:r w:rsidR="009867F9">
              <w:rPr>
                <w:color w:val="auto"/>
                <w:sz w:val="22"/>
                <w:szCs w:val="22"/>
                <w:lang w:val="lt-LT"/>
              </w:rPr>
              <w:t>tovyklos buvo organizuotos jautraus socialinio sluoksnio mokiniams.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Liepos ir rugpjūčio mėn</w:t>
            </w:r>
            <w:r w:rsidR="007B75AC">
              <w:rPr>
                <w:color w:val="auto"/>
                <w:sz w:val="22"/>
                <w:szCs w:val="22"/>
                <w:lang w:val="lt-LT"/>
              </w:rPr>
              <w:t>.</w:t>
            </w:r>
            <w:r>
              <w:rPr>
                <w:color w:val="auto"/>
                <w:sz w:val="22"/>
                <w:szCs w:val="22"/>
                <w:lang w:val="lt-LT"/>
              </w:rPr>
              <w:t xml:space="preserve"> organizuojamose stovyklose dalyvavo 95 mokiniai. </w:t>
            </w:r>
            <w:r w:rsidR="009867F9">
              <w:rPr>
                <w:color w:val="auto"/>
                <w:sz w:val="22"/>
                <w:szCs w:val="22"/>
                <w:lang w:val="lt-LT"/>
              </w:rPr>
              <w:t>Jiems buvo pasiūlytos 2 programos: „Ratuoti, saugūs ir sveiki“ bei „Jaunasis tyrėjas“</w:t>
            </w:r>
            <w:r w:rsidR="00A50699">
              <w:rPr>
                <w:color w:val="auto"/>
                <w:sz w:val="22"/>
                <w:szCs w:val="22"/>
                <w:lang w:val="lt-LT"/>
              </w:rPr>
              <w:t>;</w:t>
            </w:r>
          </w:p>
          <w:p w:rsidR="00E8165B" w:rsidRPr="00FE0DCF" w:rsidRDefault="00E8165B" w:rsidP="003023BD">
            <w:pPr>
              <w:pStyle w:val="Default"/>
              <w:tabs>
                <w:tab w:val="left" w:pos="305"/>
              </w:tabs>
              <w:rPr>
                <w:color w:val="auto"/>
                <w:sz w:val="22"/>
                <w:szCs w:val="22"/>
                <w:lang w:val="lt-LT"/>
              </w:rPr>
            </w:pPr>
          </w:p>
          <w:p w:rsidR="00BD581F" w:rsidRPr="00FE0DCF" w:rsidRDefault="007B75AC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8.1.</w:t>
            </w:r>
            <w:r w:rsidR="004A57DE">
              <w:rPr>
                <w:sz w:val="22"/>
                <w:szCs w:val="22"/>
                <w:lang w:eastAsia="lt-LT"/>
              </w:rPr>
              <w:t>Mokykla vykdo 22 edukacines programas</w:t>
            </w:r>
            <w:r w:rsidR="004F18A0">
              <w:rPr>
                <w:sz w:val="22"/>
                <w:szCs w:val="22"/>
                <w:lang w:eastAsia="lt-LT"/>
              </w:rPr>
              <w:t xml:space="preserve">, kurios organizuojamos pagal 4 mokyklos </w:t>
            </w:r>
            <w:r w:rsidR="004A57DE">
              <w:rPr>
                <w:sz w:val="22"/>
                <w:szCs w:val="22"/>
                <w:lang w:eastAsia="lt-LT"/>
              </w:rPr>
              <w:t xml:space="preserve"> </w:t>
            </w:r>
            <w:r w:rsidR="004F18A0">
              <w:rPr>
                <w:sz w:val="22"/>
                <w:szCs w:val="22"/>
                <w:lang w:eastAsia="lt-LT"/>
              </w:rPr>
              <w:t xml:space="preserve">veiklos kryptis. </w:t>
            </w:r>
            <w:r w:rsidR="004F18A0" w:rsidRPr="004F18A0">
              <w:rPr>
                <w:rFonts w:eastAsia="Calibri"/>
                <w:sz w:val="22"/>
                <w:szCs w:val="22"/>
              </w:rPr>
              <w:t xml:space="preserve">Edukacinėse programose  dalyvaujančių mokinių skaičius </w:t>
            </w:r>
            <w:r w:rsidR="004F18A0" w:rsidRPr="004F18A0">
              <w:rPr>
                <w:sz w:val="22"/>
                <w:szCs w:val="22"/>
              </w:rPr>
              <w:t xml:space="preserve"> </w:t>
            </w:r>
            <w:r w:rsidR="004F18A0">
              <w:rPr>
                <w:sz w:val="22"/>
                <w:szCs w:val="22"/>
              </w:rPr>
              <w:t xml:space="preserve">nuo 2019 m. </w:t>
            </w:r>
            <w:r w:rsidR="004F18A0" w:rsidRPr="004F18A0">
              <w:rPr>
                <w:rFonts w:eastAsia="Calibri"/>
                <w:sz w:val="22"/>
                <w:szCs w:val="22"/>
              </w:rPr>
              <w:t>yra žymiai  augantis. Tai įtakojo naujos edukacinės aplinkos, naujų edukacinių užsiėmimų pasiūla, išaugęs dėmesys prevencijai, gamtosaugai, pilietiškumui</w:t>
            </w:r>
            <w:r w:rsidR="004F18A0">
              <w:rPr>
                <w:rFonts w:eastAsia="Calibri"/>
                <w:sz w:val="22"/>
                <w:szCs w:val="22"/>
              </w:rPr>
              <w:t xml:space="preserve">. Tačiau 2020 m. </w:t>
            </w:r>
            <w:r w:rsidR="004F18A0">
              <w:rPr>
                <w:sz w:val="22"/>
                <w:szCs w:val="22"/>
                <w:lang w:eastAsia="lt-LT"/>
              </w:rPr>
              <w:t>e</w:t>
            </w:r>
            <w:r w:rsidR="00221382" w:rsidRPr="00FE0DCF">
              <w:rPr>
                <w:sz w:val="22"/>
                <w:szCs w:val="22"/>
                <w:lang w:eastAsia="lt-LT"/>
              </w:rPr>
              <w:t xml:space="preserve">dukacinėse programose </w:t>
            </w:r>
            <w:r w:rsidR="004A57DE">
              <w:rPr>
                <w:sz w:val="22"/>
                <w:szCs w:val="22"/>
                <w:lang w:eastAsia="lt-LT"/>
              </w:rPr>
              <w:t xml:space="preserve">dėl COVID-19 </w:t>
            </w:r>
            <w:r w:rsidR="004F18A0">
              <w:rPr>
                <w:sz w:val="22"/>
                <w:szCs w:val="22"/>
                <w:lang w:eastAsia="lt-LT"/>
              </w:rPr>
              <w:t xml:space="preserve">epidemijos, </w:t>
            </w:r>
            <w:r w:rsidR="004A57DE">
              <w:rPr>
                <w:sz w:val="22"/>
                <w:szCs w:val="22"/>
                <w:lang w:eastAsia="lt-LT"/>
              </w:rPr>
              <w:t xml:space="preserve">dalyvavo 4 kartus mažesnis skaičius </w:t>
            </w:r>
            <w:r w:rsidR="004F18A0">
              <w:rPr>
                <w:sz w:val="22"/>
                <w:szCs w:val="22"/>
                <w:lang w:eastAsia="lt-LT"/>
              </w:rPr>
              <w:t xml:space="preserve">mokinių </w:t>
            </w:r>
            <w:r w:rsidR="004A57DE">
              <w:rPr>
                <w:sz w:val="22"/>
                <w:szCs w:val="22"/>
                <w:lang w:eastAsia="lt-LT"/>
              </w:rPr>
              <w:t xml:space="preserve">nei 2019 m. </w:t>
            </w:r>
            <w:r w:rsidR="004F18A0">
              <w:rPr>
                <w:sz w:val="22"/>
                <w:szCs w:val="22"/>
                <w:lang w:eastAsia="lt-LT"/>
              </w:rPr>
              <w:t xml:space="preserve"> </w:t>
            </w:r>
            <w:r w:rsidR="004A57DE">
              <w:rPr>
                <w:sz w:val="22"/>
                <w:szCs w:val="22"/>
                <w:lang w:eastAsia="lt-LT"/>
              </w:rPr>
              <w:t xml:space="preserve">2020 m. </w:t>
            </w:r>
            <w:r w:rsidR="00221382" w:rsidRPr="00FE0DCF">
              <w:rPr>
                <w:sz w:val="22"/>
                <w:szCs w:val="22"/>
                <w:lang w:eastAsia="lt-LT"/>
              </w:rPr>
              <w:t xml:space="preserve">dalyvavo 938 mokiniai. </w:t>
            </w:r>
            <w:r w:rsidR="004A57DE">
              <w:rPr>
                <w:sz w:val="22"/>
                <w:szCs w:val="22"/>
                <w:lang w:eastAsia="lt-LT"/>
              </w:rPr>
              <w:t xml:space="preserve">Palygint su </w:t>
            </w:r>
            <w:r w:rsidR="00E8165B" w:rsidRPr="00FE0DCF">
              <w:rPr>
                <w:sz w:val="22"/>
                <w:szCs w:val="22"/>
              </w:rPr>
              <w:t>NU programose dalyvaujančių mokinių (2020 m. spalio 1 d. duomenimis) – 1056</w:t>
            </w:r>
            <w:r w:rsidR="005D2959" w:rsidRPr="00FE0DCF">
              <w:rPr>
                <w:sz w:val="22"/>
                <w:szCs w:val="22"/>
              </w:rPr>
              <w:t xml:space="preserve">, santykis </w:t>
            </w:r>
          </w:p>
          <w:p w:rsidR="00E8165B" w:rsidRPr="00FE0DCF" w:rsidRDefault="005D2959" w:rsidP="008D5494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0,88/1</w:t>
            </w:r>
            <w:r w:rsidR="00A50699">
              <w:rPr>
                <w:sz w:val="22"/>
                <w:szCs w:val="22"/>
              </w:rPr>
              <w:t>;</w:t>
            </w:r>
            <w:r w:rsidR="004F18A0">
              <w:rPr>
                <w:sz w:val="22"/>
                <w:szCs w:val="22"/>
              </w:rPr>
              <w:t xml:space="preserve"> </w:t>
            </w:r>
            <w:proofErr w:type="spellStart"/>
            <w:r w:rsidR="004F18A0">
              <w:rPr>
                <w:sz w:val="22"/>
                <w:szCs w:val="22"/>
              </w:rPr>
              <w:t>Ed</w:t>
            </w:r>
            <w:proofErr w:type="spellEnd"/>
          </w:p>
          <w:p w:rsidR="007B75AC" w:rsidRDefault="007B75AC" w:rsidP="008D5494">
            <w:pPr>
              <w:rPr>
                <w:sz w:val="22"/>
                <w:szCs w:val="22"/>
              </w:rPr>
            </w:pPr>
          </w:p>
          <w:p w:rsidR="00BD581F" w:rsidRPr="00FE0DCF" w:rsidRDefault="007B75AC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</w:t>
            </w:r>
            <w:r w:rsidR="007A6654" w:rsidRPr="00FE0DCF">
              <w:rPr>
                <w:sz w:val="22"/>
                <w:szCs w:val="22"/>
              </w:rPr>
              <w:t xml:space="preserve">88 proc. </w:t>
            </w:r>
            <w:r w:rsidR="00F64300" w:rsidRPr="00FE0DCF">
              <w:rPr>
                <w:sz w:val="22"/>
                <w:szCs w:val="22"/>
              </w:rPr>
              <w:t>mokinių tęsia mokymąsi mokykloje</w:t>
            </w:r>
            <w:r w:rsidR="00A50699">
              <w:rPr>
                <w:sz w:val="22"/>
                <w:szCs w:val="22"/>
              </w:rPr>
              <w:t>;</w:t>
            </w:r>
            <w:r w:rsidR="004A57DE">
              <w:rPr>
                <w:sz w:val="22"/>
                <w:szCs w:val="22"/>
              </w:rPr>
              <w:t xml:space="preserve"> </w:t>
            </w: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4F18A0" w:rsidRPr="00FE0DCF" w:rsidRDefault="004F18A0" w:rsidP="008D5494">
            <w:pPr>
              <w:rPr>
                <w:sz w:val="22"/>
                <w:szCs w:val="22"/>
              </w:rPr>
            </w:pPr>
          </w:p>
          <w:p w:rsidR="009F718C" w:rsidRPr="00FE0DCF" w:rsidRDefault="00866136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  <w:r w:rsidR="00F64300" w:rsidRPr="00FE0DCF">
              <w:rPr>
                <w:sz w:val="22"/>
                <w:szCs w:val="22"/>
              </w:rPr>
              <w:t>58,33 proc.  mokinių tęsia mokymąsi mokykloje</w:t>
            </w:r>
            <w:r w:rsidR="00A50699">
              <w:rPr>
                <w:sz w:val="22"/>
                <w:szCs w:val="22"/>
              </w:rPr>
              <w:t>;</w:t>
            </w: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866136" w:rsidRDefault="00866136" w:rsidP="008D5494">
            <w:pPr>
              <w:rPr>
                <w:sz w:val="22"/>
                <w:szCs w:val="22"/>
              </w:rPr>
            </w:pPr>
          </w:p>
          <w:p w:rsidR="009F718C" w:rsidRPr="00FE0DCF" w:rsidRDefault="00866136" w:rsidP="008D549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11.1. </w:t>
            </w:r>
            <w:r w:rsidR="009F718C" w:rsidRPr="00FE0DCF">
              <w:rPr>
                <w:sz w:val="22"/>
                <w:szCs w:val="22"/>
              </w:rPr>
              <w:t xml:space="preserve">Mokymąsi mokykloje daugiau ilgiau nei trečius mokslo metus tęsiančių mokinių procentinė dalis yra </w:t>
            </w:r>
            <w:r w:rsidR="007A6654" w:rsidRPr="00FE0DCF">
              <w:rPr>
                <w:sz w:val="22"/>
                <w:szCs w:val="22"/>
              </w:rPr>
              <w:t>12,59</w:t>
            </w:r>
            <w:r w:rsidR="00A50699">
              <w:rPr>
                <w:sz w:val="22"/>
                <w:szCs w:val="22"/>
              </w:rPr>
              <w:t>;</w:t>
            </w: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F718C" w:rsidRPr="00FE0DCF" w:rsidRDefault="009F718C" w:rsidP="008D5494">
            <w:pPr>
              <w:rPr>
                <w:color w:val="FF0000"/>
                <w:sz w:val="22"/>
                <w:szCs w:val="22"/>
              </w:rPr>
            </w:pPr>
          </w:p>
          <w:p w:rsidR="009A12DE" w:rsidRPr="00FE0DCF" w:rsidRDefault="009A12DE" w:rsidP="008D5494">
            <w:pPr>
              <w:rPr>
                <w:sz w:val="22"/>
                <w:szCs w:val="22"/>
              </w:rPr>
            </w:pPr>
          </w:p>
          <w:p w:rsidR="001A092D" w:rsidRPr="001A092D" w:rsidRDefault="00866136" w:rsidP="001A0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12.1. </w:t>
            </w:r>
            <w:r w:rsidR="004D0A4D" w:rsidRPr="00FE0DCF">
              <w:rPr>
                <w:sz w:val="22"/>
                <w:szCs w:val="22"/>
              </w:rPr>
              <w:t xml:space="preserve">Mokinių, dalyvaujančių  programose, vykdomose bendrojo ugdymo mokyklose  procentinė dalis yra </w:t>
            </w:r>
            <w:r w:rsidR="00996934" w:rsidRPr="00FE0DCF">
              <w:rPr>
                <w:sz w:val="22"/>
                <w:szCs w:val="22"/>
              </w:rPr>
              <w:t>55 proc.</w:t>
            </w:r>
            <w:r w:rsidR="001A092D">
              <w:rPr>
                <w:sz w:val="22"/>
                <w:szCs w:val="22"/>
              </w:rPr>
              <w:t xml:space="preserve"> </w:t>
            </w:r>
            <w:r w:rsidR="001A092D" w:rsidRPr="001A092D">
              <w:rPr>
                <w:rFonts w:eastAsia="Calibri"/>
                <w:sz w:val="22"/>
                <w:szCs w:val="22"/>
              </w:rPr>
              <w:t>Siekiant priartinti paslaugas prie vaikų gyvenamosios ar mokymosi vietos</w:t>
            </w:r>
            <w:r w:rsidR="001A092D">
              <w:rPr>
                <w:rFonts w:eastAsia="Calibri"/>
                <w:sz w:val="22"/>
                <w:szCs w:val="22"/>
              </w:rPr>
              <w:t>, p</w:t>
            </w:r>
            <w:r w:rsidR="004A57DE">
              <w:rPr>
                <w:sz w:val="22"/>
                <w:szCs w:val="22"/>
              </w:rPr>
              <w:t>rogram</w:t>
            </w:r>
            <w:r w:rsidR="001A092D">
              <w:rPr>
                <w:sz w:val="22"/>
                <w:szCs w:val="22"/>
              </w:rPr>
              <w:t>ų pasiūla</w:t>
            </w:r>
            <w:r w:rsidR="004A57DE">
              <w:rPr>
                <w:sz w:val="22"/>
                <w:szCs w:val="22"/>
              </w:rPr>
              <w:t xml:space="preserve"> </w:t>
            </w:r>
            <w:r w:rsidR="001A092D">
              <w:rPr>
                <w:sz w:val="22"/>
                <w:szCs w:val="22"/>
              </w:rPr>
              <w:t>yra plėtojama</w:t>
            </w:r>
            <w:r w:rsidR="004A57DE">
              <w:rPr>
                <w:sz w:val="22"/>
                <w:szCs w:val="22"/>
              </w:rPr>
              <w:t xml:space="preserve"> </w:t>
            </w:r>
            <w:r w:rsidR="001A092D" w:rsidRPr="001A092D">
              <w:rPr>
                <w:sz w:val="22"/>
                <w:szCs w:val="22"/>
                <w:lang w:eastAsia="zh-CN"/>
              </w:rPr>
              <w:t>Aleksoto, Centro, Dainavos, Panemunės, Šilainių, Vilijampolės, Žaliakalnio</w:t>
            </w:r>
            <w:r w:rsidR="001A092D">
              <w:rPr>
                <w:sz w:val="22"/>
                <w:szCs w:val="22"/>
                <w:lang w:eastAsia="zh-CN"/>
              </w:rPr>
              <w:t xml:space="preserve"> seniūnijose</w:t>
            </w:r>
            <w:r w:rsidR="001A092D" w:rsidRPr="001A092D">
              <w:rPr>
                <w:sz w:val="22"/>
                <w:szCs w:val="22"/>
                <w:lang w:eastAsia="zh-CN"/>
              </w:rPr>
              <w:t xml:space="preserve">. </w:t>
            </w:r>
            <w:r w:rsidR="001A092D">
              <w:rPr>
                <w:sz w:val="22"/>
                <w:szCs w:val="22"/>
                <w:lang w:eastAsia="zh-CN"/>
              </w:rPr>
              <w:t>45 proc. paslaugų yra teikiama Ašigalio g. 23, Saugaus vaiko mokyklos patalpose</w:t>
            </w:r>
            <w:r w:rsidR="00A50699">
              <w:rPr>
                <w:sz w:val="22"/>
                <w:szCs w:val="22"/>
                <w:lang w:eastAsia="zh-CN"/>
              </w:rPr>
              <w:t>;</w:t>
            </w:r>
          </w:p>
          <w:p w:rsidR="008D5E06" w:rsidRDefault="008D5E06" w:rsidP="008D5494">
            <w:pPr>
              <w:rPr>
                <w:color w:val="FF0000"/>
                <w:sz w:val="22"/>
                <w:szCs w:val="22"/>
              </w:rPr>
            </w:pPr>
          </w:p>
          <w:p w:rsidR="001A092D" w:rsidRDefault="00866136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13.1. </w:t>
            </w:r>
            <w:r w:rsidR="004D0A4D" w:rsidRPr="00FE0DCF">
              <w:rPr>
                <w:sz w:val="22"/>
                <w:szCs w:val="22"/>
              </w:rPr>
              <w:t xml:space="preserve">Įgyvendinant ES struktūrinių fondų ir </w:t>
            </w:r>
            <w:r w:rsidR="00EB3602" w:rsidRPr="00FE0DCF">
              <w:rPr>
                <w:sz w:val="22"/>
                <w:szCs w:val="22"/>
              </w:rPr>
              <w:t>s</w:t>
            </w:r>
            <w:r w:rsidR="004D0A4D" w:rsidRPr="00FE0DCF">
              <w:rPr>
                <w:sz w:val="22"/>
                <w:szCs w:val="22"/>
              </w:rPr>
              <w:t xml:space="preserve">avivaldybės lėšomis finansuojamą projektą „Kauno Algio </w:t>
            </w:r>
            <w:proofErr w:type="spellStart"/>
            <w:r w:rsidR="004D0A4D" w:rsidRPr="00FE0DCF">
              <w:rPr>
                <w:sz w:val="22"/>
                <w:szCs w:val="22"/>
              </w:rPr>
              <w:t>Žikevičiaus</w:t>
            </w:r>
            <w:proofErr w:type="spellEnd"/>
            <w:r w:rsidR="004D0A4D" w:rsidRPr="00FE0DCF">
              <w:rPr>
                <w:sz w:val="22"/>
                <w:szCs w:val="22"/>
              </w:rPr>
              <w:t xml:space="preserve"> saugaus vaiko mokyklos infrastruktūros tobulinimas“ </w:t>
            </w:r>
            <w:r w:rsidR="001A092D">
              <w:rPr>
                <w:sz w:val="22"/>
                <w:szCs w:val="22"/>
              </w:rPr>
              <w:t xml:space="preserve">2020 m. </w:t>
            </w:r>
            <w:r w:rsidR="004D0A4D" w:rsidRPr="00FE0DCF">
              <w:rPr>
                <w:sz w:val="22"/>
                <w:szCs w:val="22"/>
              </w:rPr>
              <w:t>atnaujint</w:t>
            </w:r>
            <w:r w:rsidR="001A092D">
              <w:rPr>
                <w:sz w:val="22"/>
                <w:szCs w:val="22"/>
              </w:rPr>
              <w:t>os</w:t>
            </w:r>
            <w:r w:rsidR="004D0A4D" w:rsidRPr="00FE0DCF">
              <w:rPr>
                <w:sz w:val="22"/>
                <w:szCs w:val="22"/>
              </w:rPr>
              <w:t xml:space="preserve"> visos projekte numatytos vidaus erdvės: 5 kabinetai, </w:t>
            </w:r>
            <w:r w:rsidR="00CA23F7" w:rsidRPr="00FE0DCF">
              <w:rPr>
                <w:sz w:val="22"/>
                <w:szCs w:val="22"/>
              </w:rPr>
              <w:t xml:space="preserve">koridorius, </w:t>
            </w:r>
            <w:r w:rsidR="004D0A4D" w:rsidRPr="00FE0DCF">
              <w:rPr>
                <w:sz w:val="22"/>
                <w:szCs w:val="22"/>
              </w:rPr>
              <w:t>aktų salė ir priesalis</w:t>
            </w:r>
            <w:r w:rsidR="00CA23F7" w:rsidRPr="00FE0DCF">
              <w:rPr>
                <w:sz w:val="22"/>
                <w:szCs w:val="22"/>
              </w:rPr>
              <w:t>, rūsio patalpos</w:t>
            </w:r>
            <w:r>
              <w:rPr>
                <w:sz w:val="22"/>
                <w:szCs w:val="22"/>
              </w:rPr>
              <w:t>.</w:t>
            </w:r>
            <w:r w:rsidR="001A09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</w:t>
            </w:r>
            <w:r w:rsidR="001A092D">
              <w:rPr>
                <w:sz w:val="22"/>
                <w:szCs w:val="22"/>
              </w:rPr>
              <w:t>rengta nauja elektros instaliacija, pakeistos lubos, šviestuvai, išdažytos sienos, pakeista grindų danga, durys;</w:t>
            </w:r>
          </w:p>
          <w:p w:rsidR="00866136" w:rsidRDefault="001A092D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Salėje, priesalyje ir rūsyje įrengt</w:t>
            </w:r>
            <w:r w:rsidR="00765BA7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vėdinimo sistem</w:t>
            </w:r>
            <w:r w:rsidR="00765BA7">
              <w:rPr>
                <w:sz w:val="22"/>
                <w:szCs w:val="22"/>
              </w:rPr>
              <w:t xml:space="preserve">os. Įrengti 3 liftai neįgaliesiems. </w:t>
            </w:r>
          </w:p>
          <w:p w:rsidR="001A092D" w:rsidRPr="00FE0DCF" w:rsidRDefault="00866136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sutrikimų, skundų įvykdyti viešieji pirkimai baldų, </w:t>
            </w:r>
            <w:r>
              <w:rPr>
                <w:sz w:val="22"/>
                <w:szCs w:val="22"/>
              </w:rPr>
              <w:lastRenderedPageBreak/>
              <w:t>virtualios aplinkos, garso ir šviesos aparatūros, salės scenos užuolaidoms, interaktyviems ekranams, interaktyviai erdvei „LIU“</w:t>
            </w:r>
            <w:r w:rsidR="00B239D7">
              <w:rPr>
                <w:sz w:val="22"/>
                <w:szCs w:val="22"/>
              </w:rPr>
              <w:t>, mašinėlėms</w:t>
            </w:r>
            <w:r>
              <w:rPr>
                <w:sz w:val="22"/>
                <w:szCs w:val="22"/>
              </w:rPr>
              <w:t xml:space="preserve">  pirkti</w:t>
            </w:r>
            <w:r w:rsidR="00A50699">
              <w:rPr>
                <w:sz w:val="22"/>
                <w:szCs w:val="22"/>
              </w:rPr>
              <w:t>;</w:t>
            </w:r>
            <w:r w:rsidR="001A092D">
              <w:rPr>
                <w:sz w:val="22"/>
                <w:szCs w:val="22"/>
              </w:rPr>
              <w:t xml:space="preserve"> </w:t>
            </w:r>
          </w:p>
          <w:p w:rsidR="009A12DE" w:rsidRPr="00FE0DCF" w:rsidRDefault="009A12DE" w:rsidP="008D5494">
            <w:pPr>
              <w:rPr>
                <w:sz w:val="22"/>
                <w:szCs w:val="22"/>
              </w:rPr>
            </w:pPr>
          </w:p>
          <w:p w:rsidR="00B75E9F" w:rsidRDefault="00866136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14.1. </w:t>
            </w:r>
            <w:r w:rsidR="00B75E9F" w:rsidRPr="00FE0DCF">
              <w:rPr>
                <w:sz w:val="22"/>
                <w:szCs w:val="22"/>
              </w:rPr>
              <w:t xml:space="preserve">Mokomųjų kabinetų  užimtumas darbo dienomis 14.00 - 20.00 val. yra 33,34 proc. </w:t>
            </w:r>
            <w:r>
              <w:rPr>
                <w:sz w:val="22"/>
                <w:szCs w:val="22"/>
              </w:rPr>
              <w:t>Pažymėtina tai, kad ne karantino metu įstaigoje kasdien nuo 8.30 val. iki 12.00 val. 6 kabinetuose vyksta edukacijos</w:t>
            </w:r>
            <w:r w:rsidR="00A5069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</w:t>
            </w:r>
          </w:p>
          <w:p w:rsidR="00866136" w:rsidRPr="00FE0DCF" w:rsidRDefault="00866136" w:rsidP="008D5494">
            <w:pPr>
              <w:rPr>
                <w:color w:val="FF0000"/>
                <w:sz w:val="22"/>
                <w:szCs w:val="22"/>
              </w:rPr>
            </w:pPr>
          </w:p>
          <w:p w:rsidR="007F4731" w:rsidRPr="00FE0DCF" w:rsidRDefault="00866136" w:rsidP="007F4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lt-LT"/>
              </w:rPr>
            </w:pPr>
            <w:r w:rsidRPr="00866136">
              <w:rPr>
                <w:sz w:val="22"/>
                <w:szCs w:val="22"/>
              </w:rPr>
              <w:t xml:space="preserve">15.1. </w:t>
            </w:r>
            <w:r w:rsidR="007F4731" w:rsidRPr="00FE0DCF">
              <w:rPr>
                <w:sz w:val="22"/>
                <w:szCs w:val="22"/>
                <w:lang w:eastAsia="lt-LT"/>
              </w:rPr>
              <w:t>Mokyklos stebėsenos, išorės vertinimo nebuvo vykdyta</w:t>
            </w:r>
            <w:r w:rsidR="00A50699">
              <w:rPr>
                <w:sz w:val="22"/>
                <w:szCs w:val="22"/>
                <w:lang w:eastAsia="lt-LT"/>
              </w:rPr>
              <w:t>;</w:t>
            </w:r>
            <w:r w:rsidR="007F4731" w:rsidRPr="00FE0DCF">
              <w:rPr>
                <w:sz w:val="22"/>
                <w:szCs w:val="22"/>
                <w:lang w:eastAsia="lt-LT"/>
              </w:rPr>
              <w:t xml:space="preserve"> </w:t>
            </w:r>
          </w:p>
          <w:p w:rsidR="007F4731" w:rsidRPr="00FE0DCF" w:rsidRDefault="007F4731" w:rsidP="008D5494">
            <w:pPr>
              <w:rPr>
                <w:sz w:val="22"/>
                <w:szCs w:val="22"/>
                <w:lang w:eastAsia="lt-LT"/>
              </w:rPr>
            </w:pPr>
          </w:p>
          <w:p w:rsidR="007F4731" w:rsidRDefault="007F4731" w:rsidP="008D5494">
            <w:pPr>
              <w:rPr>
                <w:sz w:val="22"/>
                <w:szCs w:val="22"/>
                <w:lang w:eastAsia="lt-LT"/>
              </w:rPr>
            </w:pPr>
          </w:p>
          <w:p w:rsidR="00F53B51" w:rsidRDefault="00F53B51" w:rsidP="008D5494">
            <w:pPr>
              <w:rPr>
                <w:sz w:val="22"/>
                <w:szCs w:val="22"/>
                <w:lang w:eastAsia="lt-LT"/>
              </w:rPr>
            </w:pPr>
          </w:p>
          <w:p w:rsidR="00F53B51" w:rsidRPr="00FE0DCF" w:rsidRDefault="00F53B51" w:rsidP="008D5494">
            <w:pPr>
              <w:rPr>
                <w:sz w:val="22"/>
                <w:szCs w:val="22"/>
                <w:lang w:eastAsia="lt-LT"/>
              </w:rPr>
            </w:pPr>
          </w:p>
          <w:p w:rsidR="004A357B" w:rsidRPr="00FE0DCF" w:rsidRDefault="004A357B" w:rsidP="008D5494">
            <w:pPr>
              <w:rPr>
                <w:sz w:val="22"/>
                <w:szCs w:val="22"/>
                <w:lang w:eastAsia="lt-LT"/>
              </w:rPr>
            </w:pPr>
          </w:p>
          <w:p w:rsidR="007F4731" w:rsidRPr="00FE0DCF" w:rsidRDefault="00866136" w:rsidP="007F4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16.1. </w:t>
            </w:r>
            <w:r w:rsidR="007F4731" w:rsidRPr="00FE0DCF">
              <w:rPr>
                <w:sz w:val="22"/>
                <w:szCs w:val="22"/>
              </w:rPr>
              <w:t>Vidaus</w:t>
            </w:r>
          </w:p>
          <w:p w:rsidR="007F4731" w:rsidRPr="00FE0DCF" w:rsidRDefault="007F4731" w:rsidP="007F4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kontrolės (audito) patikrinimai mokykloje nebuvo vykdomi</w:t>
            </w:r>
            <w:r w:rsidR="00A50699">
              <w:rPr>
                <w:sz w:val="22"/>
                <w:szCs w:val="22"/>
              </w:rPr>
              <w:t>;</w:t>
            </w:r>
          </w:p>
          <w:p w:rsidR="004A357B" w:rsidRPr="00FE0DCF" w:rsidRDefault="004A357B" w:rsidP="008D5494">
            <w:pPr>
              <w:rPr>
                <w:sz w:val="22"/>
                <w:szCs w:val="22"/>
                <w:lang w:eastAsia="lt-LT"/>
              </w:rPr>
            </w:pPr>
          </w:p>
          <w:p w:rsidR="007F4731" w:rsidRPr="00FE0DCF" w:rsidRDefault="007F4731" w:rsidP="008D5494">
            <w:pPr>
              <w:rPr>
                <w:sz w:val="22"/>
                <w:szCs w:val="22"/>
                <w:lang w:eastAsia="lt-LT"/>
              </w:rPr>
            </w:pPr>
          </w:p>
          <w:p w:rsidR="007F4731" w:rsidRPr="00FE0DCF" w:rsidRDefault="007F4731" w:rsidP="008D5494">
            <w:pPr>
              <w:rPr>
                <w:sz w:val="22"/>
                <w:szCs w:val="22"/>
                <w:lang w:eastAsia="lt-LT"/>
              </w:rPr>
            </w:pPr>
          </w:p>
          <w:p w:rsidR="00B75E9F" w:rsidRPr="00FE0DCF" w:rsidRDefault="00B75E9F" w:rsidP="008D5494">
            <w:pPr>
              <w:rPr>
                <w:sz w:val="22"/>
                <w:szCs w:val="22"/>
                <w:lang w:eastAsia="lt-LT"/>
              </w:rPr>
            </w:pPr>
          </w:p>
          <w:p w:rsidR="001857B2" w:rsidRPr="00FE0DCF" w:rsidRDefault="001857B2" w:rsidP="008D549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866136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17.1. </w:t>
            </w:r>
            <w:r w:rsidR="00D5360A" w:rsidRPr="00FE0DCF">
              <w:rPr>
                <w:sz w:val="22"/>
                <w:szCs w:val="22"/>
              </w:rPr>
              <w:t>Patikrinimai dėl teisės aktų pažeidimų nebuvo vykdomi</w:t>
            </w:r>
            <w:r w:rsidR="000A052F">
              <w:rPr>
                <w:sz w:val="22"/>
                <w:szCs w:val="22"/>
              </w:rPr>
              <w:t>,</w:t>
            </w:r>
          </w:p>
          <w:p w:rsidR="00D5360A" w:rsidRPr="00FE0DCF" w:rsidRDefault="00D5360A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</w:rPr>
              <w:t>nusiskundimų negauta</w:t>
            </w:r>
            <w:r w:rsidR="00A50699">
              <w:rPr>
                <w:sz w:val="22"/>
                <w:szCs w:val="22"/>
              </w:rPr>
              <w:t>;</w:t>
            </w:r>
            <w:r w:rsidRPr="00FE0DCF">
              <w:rPr>
                <w:sz w:val="22"/>
                <w:szCs w:val="22"/>
              </w:rPr>
              <w:t xml:space="preserve"> </w:t>
            </w:r>
          </w:p>
          <w:p w:rsidR="00B75E9F" w:rsidRPr="00FE0DCF" w:rsidRDefault="00B75E9F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866136" w:rsidP="008D549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18.1. </w:t>
            </w:r>
            <w:r w:rsidR="001857B2">
              <w:rPr>
                <w:sz w:val="22"/>
                <w:szCs w:val="22"/>
                <w:lang w:eastAsia="lt-LT"/>
              </w:rPr>
              <w:t>Informacija kuruojančiam specialistui teikiama laiku</w:t>
            </w:r>
            <w:r w:rsidR="00A50699">
              <w:rPr>
                <w:sz w:val="22"/>
                <w:szCs w:val="22"/>
                <w:lang w:eastAsia="lt-LT"/>
              </w:rPr>
              <w:t>;</w:t>
            </w: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8D5494">
            <w:pPr>
              <w:rPr>
                <w:sz w:val="22"/>
                <w:szCs w:val="22"/>
                <w:lang w:eastAsia="lt-LT"/>
              </w:rPr>
            </w:pPr>
          </w:p>
          <w:p w:rsidR="003B77CB" w:rsidRDefault="00866136" w:rsidP="003B77CB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19.1. </w:t>
            </w:r>
            <w:r w:rsidR="00A92EE9">
              <w:rPr>
                <w:sz w:val="22"/>
                <w:szCs w:val="22"/>
                <w:lang w:eastAsia="lt-LT"/>
              </w:rPr>
              <w:t>Veiklos planas parengtas ats</w:t>
            </w:r>
            <w:r w:rsidR="00951948">
              <w:rPr>
                <w:sz w:val="22"/>
                <w:szCs w:val="22"/>
                <w:lang w:eastAsia="lt-LT"/>
              </w:rPr>
              <w:t>ižvelgiant į mokyklos strateginį</w:t>
            </w:r>
            <w:r w:rsidR="00A92EE9">
              <w:rPr>
                <w:sz w:val="22"/>
                <w:szCs w:val="22"/>
                <w:lang w:eastAsia="lt-LT"/>
              </w:rPr>
              <w:t xml:space="preserve"> planą, Švietimo skyriaus rekomendacijas. Tikslai pagrindžiami įsivertinimo rezultatais, siejami su išvadomis. Veiklos priemonės yra tinkamos, </w:t>
            </w:r>
            <w:r w:rsidR="00A92EE9">
              <w:rPr>
                <w:sz w:val="22"/>
                <w:szCs w:val="22"/>
                <w:lang w:eastAsia="lt-LT"/>
              </w:rPr>
              <w:lastRenderedPageBreak/>
              <w:t xml:space="preserve">tikslingos. Veiklos turinio vykdytojai yra aiškūs, konkretizuoti ištekliai ir socialiniai partneriai. Planuojamos priemonės, pagal finansavimo šaltinius yra realios. </w:t>
            </w:r>
          </w:p>
          <w:p w:rsidR="00A92EE9" w:rsidRPr="00FE0DCF" w:rsidRDefault="00A92EE9" w:rsidP="003B77CB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2020 m. Mokyklos veiklos planas įvertintas „gerai“</w:t>
            </w:r>
            <w:r w:rsidR="00A50699">
              <w:rPr>
                <w:sz w:val="22"/>
                <w:szCs w:val="22"/>
                <w:lang w:eastAsia="lt-LT"/>
              </w:rPr>
              <w:t>;</w:t>
            </w:r>
          </w:p>
          <w:p w:rsidR="00D5360A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</w:p>
        </w:tc>
      </w:tr>
      <w:tr w:rsidR="008D5494" w:rsidRPr="00FE0DCF" w:rsidTr="009A12D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494" w:rsidRPr="00FE0DCF" w:rsidRDefault="00B2451F" w:rsidP="002073D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1</w:t>
            </w:r>
            <w:r w:rsidR="007F4731" w:rsidRPr="00FE0DCF">
              <w:rPr>
                <w:sz w:val="22"/>
                <w:szCs w:val="22"/>
                <w:lang w:eastAsia="lt-LT"/>
              </w:rPr>
              <w:t>.2.</w:t>
            </w:r>
            <w:r w:rsidR="00933D9E" w:rsidRPr="00FE0DCF">
              <w:rPr>
                <w:sz w:val="22"/>
                <w:szCs w:val="22"/>
                <w:lang w:eastAsia="lt-LT"/>
              </w:rPr>
              <w:t xml:space="preserve"> </w:t>
            </w:r>
            <w:r w:rsidR="008D5494" w:rsidRPr="00FE0DCF">
              <w:rPr>
                <w:sz w:val="22"/>
                <w:szCs w:val="22"/>
                <w:lang w:eastAsia="lt-LT"/>
              </w:rPr>
              <w:t>Užtikrinti mokinių saugumą įstaigoje</w:t>
            </w: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Default="00D5360A" w:rsidP="002073D4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 xml:space="preserve">   </w:t>
            </w: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A50699" w:rsidRPr="00FE0DCF" w:rsidRDefault="00A50699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2073D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2073D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3B77CB" w:rsidP="002073D4">
            <w:pPr>
              <w:rPr>
                <w:sz w:val="22"/>
                <w:szCs w:val="22"/>
                <w:lang w:eastAsia="lt-LT"/>
              </w:rPr>
            </w:pPr>
          </w:p>
          <w:p w:rsidR="002073D4" w:rsidRPr="00FE0DCF" w:rsidRDefault="002073D4" w:rsidP="002073D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A" w:rsidRPr="00FE0DCF" w:rsidRDefault="00D5360A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  <w:proofErr w:type="spellStart"/>
            <w:r w:rsidRPr="00FE0DCF">
              <w:rPr>
                <w:sz w:val="22"/>
                <w:szCs w:val="22"/>
                <w:lang w:val="en-GB"/>
              </w:rPr>
              <w:t>Pasiekti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rezultatai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pagal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atitinkamus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rezultato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vertinimo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0DCF">
              <w:rPr>
                <w:sz w:val="22"/>
                <w:szCs w:val="22"/>
                <w:lang w:val="en-GB"/>
              </w:rPr>
              <w:t>rodiklius</w:t>
            </w:r>
            <w:proofErr w:type="spellEnd"/>
            <w:r w:rsidRPr="00FE0DCF">
              <w:rPr>
                <w:sz w:val="22"/>
                <w:szCs w:val="22"/>
                <w:lang w:val="en-GB"/>
              </w:rPr>
              <w:t>;</w:t>
            </w: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A50699" w:rsidRPr="00FE0DCF" w:rsidRDefault="00A50699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3B77CB" w:rsidRPr="00FE0DCF" w:rsidRDefault="003B77CB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GB"/>
              </w:rPr>
            </w:pPr>
          </w:p>
          <w:p w:rsidR="008D5494" w:rsidRPr="00FE0DCF" w:rsidRDefault="008D5494" w:rsidP="008D549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 xml:space="preserve">  </w:t>
            </w:r>
          </w:p>
          <w:p w:rsidR="00D5360A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31" w:rsidRPr="00FE0DCF" w:rsidRDefault="00D5360A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  <w:r w:rsidRPr="00FE0DCF">
              <w:rPr>
                <w:kern w:val="1"/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7F4731" w:rsidRPr="00FE0DCF">
              <w:rPr>
                <w:kern w:val="1"/>
                <w:sz w:val="22"/>
                <w:szCs w:val="22"/>
                <w:lang w:val="en-US"/>
              </w:rPr>
              <w:t>Absoliuti</w:t>
            </w:r>
            <w:proofErr w:type="spellEnd"/>
            <w:r w:rsidR="007F4731"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4731" w:rsidRPr="00FE0DCF">
              <w:rPr>
                <w:kern w:val="1"/>
                <w:sz w:val="22"/>
                <w:szCs w:val="22"/>
                <w:lang w:val="en-US"/>
              </w:rPr>
              <w:t>dauguma</w:t>
            </w:r>
            <w:proofErr w:type="spellEnd"/>
            <w:r w:rsidR="007F4731" w:rsidRPr="00FE0DCF">
              <w:rPr>
                <w:kern w:val="1"/>
                <w:sz w:val="22"/>
                <w:szCs w:val="22"/>
                <w:lang w:val="en-US"/>
              </w:rPr>
              <w:t xml:space="preserve"> (3/4)</w:t>
            </w:r>
          </w:p>
          <w:p w:rsidR="007F4731" w:rsidRPr="00FE0DCF" w:rsidRDefault="007F4731" w:rsidP="007F4731">
            <w:pPr>
              <w:tabs>
                <w:tab w:val="left" w:pos="207"/>
              </w:tabs>
              <w:ind w:left="32"/>
              <w:jc w:val="both"/>
              <w:rPr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mokinių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mokinių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tėvų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gerai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arba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lab</w:t>
            </w:r>
            <w:r w:rsidR="00D5360A" w:rsidRPr="00FE0DCF">
              <w:rPr>
                <w:kern w:val="1"/>
                <w:sz w:val="22"/>
                <w:szCs w:val="22"/>
                <w:lang w:val="en-US"/>
              </w:rPr>
              <w:t>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gerai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vertina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mokyklos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teikiamas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ugdymo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paslaugas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>;</w:t>
            </w:r>
          </w:p>
          <w:p w:rsidR="003B77CB" w:rsidRPr="00FE0DCF" w:rsidRDefault="003B77CB" w:rsidP="007F4731">
            <w:pPr>
              <w:tabs>
                <w:tab w:val="left" w:pos="207"/>
              </w:tabs>
              <w:ind w:left="32"/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3B77CB" w:rsidRPr="00FE0DCF" w:rsidRDefault="003B77CB" w:rsidP="007F4731">
            <w:pPr>
              <w:tabs>
                <w:tab w:val="left" w:pos="207"/>
              </w:tabs>
              <w:ind w:left="32"/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3B77CB" w:rsidRPr="00FE0DCF" w:rsidRDefault="003B77CB" w:rsidP="007F4731">
            <w:pPr>
              <w:tabs>
                <w:tab w:val="left" w:pos="207"/>
              </w:tabs>
              <w:ind w:left="32"/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3B77CB" w:rsidRPr="00FE0DCF" w:rsidRDefault="003B77CB" w:rsidP="007F4731">
            <w:pPr>
              <w:tabs>
                <w:tab w:val="left" w:pos="207"/>
              </w:tabs>
              <w:ind w:left="32"/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D5360A" w:rsidRPr="00FE0DCF" w:rsidRDefault="00D5360A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FE0DCF" w:rsidRDefault="00FE0DCF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A50699" w:rsidRDefault="00A50699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A50699" w:rsidRDefault="00A50699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A50699" w:rsidRDefault="00A50699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A50699" w:rsidRPr="00FE0DCF" w:rsidRDefault="00A50699" w:rsidP="00D5360A">
            <w:pPr>
              <w:tabs>
                <w:tab w:val="left" w:pos="207"/>
              </w:tabs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7F4731" w:rsidRPr="00FE0DCF" w:rsidRDefault="008D5494" w:rsidP="00D5360A">
            <w:pPr>
              <w:pStyle w:val="Sraopastraipa"/>
              <w:numPr>
                <w:ilvl w:val="0"/>
                <w:numId w:val="19"/>
              </w:numPr>
              <w:tabs>
                <w:tab w:val="left" w:pos="207"/>
              </w:tabs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Užtikrintas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Kauno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miesto</w:t>
            </w:r>
            <w:proofErr w:type="spellEnd"/>
          </w:p>
          <w:p w:rsidR="00D5360A" w:rsidRPr="00FE0DCF" w:rsidRDefault="008D5494" w:rsidP="003B77CB">
            <w:pPr>
              <w:tabs>
                <w:tab w:val="left" w:pos="207"/>
              </w:tabs>
              <w:ind w:left="32"/>
              <w:rPr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savivaldybės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administracijos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Švietimo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skyriaus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vedėjo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2018 m.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kovo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8 d.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įsakymo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Nr. 35-156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įgyvendinimas</w:t>
            </w:r>
            <w:proofErr w:type="spellEnd"/>
            <w:r w:rsidR="007F4731" w:rsidRPr="00FE0DCF">
              <w:rPr>
                <w:kern w:val="1"/>
                <w:sz w:val="22"/>
                <w:szCs w:val="22"/>
                <w:lang w:val="en-US"/>
              </w:rPr>
              <w:t>;</w:t>
            </w:r>
          </w:p>
          <w:p w:rsidR="003B77CB" w:rsidRDefault="003B77CB" w:rsidP="003B77CB">
            <w:pPr>
              <w:tabs>
                <w:tab w:val="left" w:pos="207"/>
              </w:tabs>
              <w:rPr>
                <w:kern w:val="1"/>
                <w:sz w:val="22"/>
                <w:szCs w:val="22"/>
                <w:lang w:val="en-US"/>
              </w:rPr>
            </w:pPr>
          </w:p>
          <w:p w:rsidR="00A50699" w:rsidRPr="00FE0DCF" w:rsidRDefault="00A50699" w:rsidP="003B77CB">
            <w:pPr>
              <w:tabs>
                <w:tab w:val="left" w:pos="207"/>
              </w:tabs>
              <w:rPr>
                <w:kern w:val="1"/>
                <w:sz w:val="22"/>
                <w:szCs w:val="22"/>
                <w:lang w:val="en-US"/>
              </w:rPr>
            </w:pPr>
          </w:p>
          <w:p w:rsidR="008D5494" w:rsidRPr="00FE0DCF" w:rsidRDefault="008D5494" w:rsidP="00D5360A">
            <w:pPr>
              <w:pStyle w:val="Sraopastraipa"/>
              <w:numPr>
                <w:ilvl w:val="0"/>
                <w:numId w:val="19"/>
              </w:numPr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Negauta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pagrįstų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mokinių</w:t>
            </w:r>
            <w:proofErr w:type="spellEnd"/>
          </w:p>
          <w:p w:rsidR="008D5494" w:rsidRPr="00FE0DCF" w:rsidRDefault="008D5494" w:rsidP="005C6F15">
            <w:pPr>
              <w:ind w:left="65"/>
              <w:rPr>
                <w:kern w:val="1"/>
                <w:sz w:val="22"/>
                <w:szCs w:val="22"/>
                <w:lang w:val="en-US"/>
              </w:rPr>
            </w:pPr>
            <w:r w:rsidRPr="00FE0DCF">
              <w:rPr>
                <w:kern w:val="1"/>
                <w:sz w:val="22"/>
                <w:szCs w:val="22"/>
                <w:lang w:val="en-US"/>
              </w:rPr>
              <w:t>(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mokinių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tėvų</w:t>
            </w:r>
            <w:proofErr w:type="spellEnd"/>
            <w:r w:rsidRPr="00FE0DCF">
              <w:rPr>
                <w:kern w:val="1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nusiskundimų</w:t>
            </w:r>
            <w:proofErr w:type="spellEnd"/>
            <w:r w:rsidR="007F4731" w:rsidRPr="00FE0DCF">
              <w:rPr>
                <w:kern w:val="1"/>
                <w:sz w:val="22"/>
                <w:szCs w:val="22"/>
                <w:lang w:val="en-US"/>
              </w:rPr>
              <w:t>;</w:t>
            </w:r>
          </w:p>
          <w:p w:rsidR="003B77CB" w:rsidRPr="00FE0DCF" w:rsidRDefault="003B77CB" w:rsidP="00FE0DCF">
            <w:pPr>
              <w:jc w:val="both"/>
              <w:rPr>
                <w:kern w:val="1"/>
                <w:sz w:val="22"/>
                <w:szCs w:val="22"/>
                <w:lang w:val="en-US"/>
              </w:rPr>
            </w:pPr>
          </w:p>
          <w:p w:rsidR="008D5494" w:rsidRPr="00FE0DCF" w:rsidRDefault="008D5494" w:rsidP="00D5360A">
            <w:pPr>
              <w:pStyle w:val="Sraopastraipa"/>
              <w:numPr>
                <w:ilvl w:val="0"/>
                <w:numId w:val="19"/>
              </w:numPr>
              <w:ind w:left="315" w:hanging="283"/>
              <w:jc w:val="both"/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Nefiksuota</w:t>
            </w:r>
            <w:proofErr w:type="spellEnd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nelaimingų</w:t>
            </w:r>
            <w:proofErr w:type="spellEnd"/>
          </w:p>
          <w:p w:rsidR="008D5494" w:rsidRPr="00FE0DCF" w:rsidRDefault="00D5360A" w:rsidP="008D5494">
            <w:pPr>
              <w:rPr>
                <w:kern w:val="1"/>
                <w:sz w:val="22"/>
                <w:szCs w:val="22"/>
                <w:lang w:val="en-US"/>
              </w:rPr>
            </w:pPr>
            <w:proofErr w:type="spellStart"/>
            <w:r w:rsidRPr="00FE0DCF">
              <w:rPr>
                <w:kern w:val="1"/>
                <w:sz w:val="22"/>
                <w:szCs w:val="22"/>
                <w:lang w:val="en-US"/>
              </w:rPr>
              <w:t>a</w:t>
            </w:r>
            <w:r w:rsidR="008D5494" w:rsidRPr="00FE0DCF">
              <w:rPr>
                <w:kern w:val="1"/>
                <w:sz w:val="22"/>
                <w:szCs w:val="22"/>
                <w:lang w:val="en-US"/>
              </w:rPr>
              <w:t>tsitikimų</w:t>
            </w:r>
            <w:proofErr w:type="spellEnd"/>
            <w:r w:rsidR="007F4731" w:rsidRPr="00FE0DCF">
              <w:rPr>
                <w:kern w:val="1"/>
                <w:sz w:val="22"/>
                <w:szCs w:val="22"/>
                <w:lang w:val="en-US"/>
              </w:rPr>
              <w:t>.</w:t>
            </w:r>
          </w:p>
          <w:p w:rsidR="00FE0DCF" w:rsidRPr="00FE0DCF" w:rsidRDefault="00FE0DCF" w:rsidP="008D549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A" w:rsidRPr="00FE0DCF" w:rsidRDefault="00866136" w:rsidP="00D536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1.1. </w:t>
            </w:r>
            <w:r w:rsidR="00D5360A" w:rsidRPr="00FE0DCF">
              <w:rPr>
                <w:sz w:val="22"/>
                <w:szCs w:val="22"/>
                <w:lang w:eastAsia="lt-LT"/>
              </w:rPr>
              <w:t xml:space="preserve">Orientuojantis į mokinių ir jų tėvų apklausų duomenis, į mokinių skaičių, kurie nuotolinio ugdymo metu nebetęsia veiklos arba yra sustabdę programų lankymą, galima teigti, kad gerai arba labai gerai mokykloje paslaugų kokybę vertina </w:t>
            </w:r>
            <w:r w:rsidR="00A50699">
              <w:rPr>
                <w:sz w:val="22"/>
                <w:szCs w:val="22"/>
                <w:lang w:eastAsia="lt-LT"/>
              </w:rPr>
              <w:t xml:space="preserve">apie </w:t>
            </w:r>
            <w:r w:rsidR="00D5360A" w:rsidRPr="00FE0DCF">
              <w:rPr>
                <w:sz w:val="22"/>
                <w:szCs w:val="22"/>
                <w:lang w:eastAsia="lt-LT"/>
              </w:rPr>
              <w:t>85 proc. klientų</w:t>
            </w:r>
            <w:r w:rsidR="00FE0DCF" w:rsidRPr="00FE0DCF">
              <w:rPr>
                <w:sz w:val="22"/>
                <w:szCs w:val="22"/>
                <w:lang w:eastAsia="lt-LT"/>
              </w:rPr>
              <w:t>.</w:t>
            </w:r>
            <w:r w:rsidR="00A50699">
              <w:rPr>
                <w:sz w:val="22"/>
                <w:szCs w:val="22"/>
                <w:lang w:eastAsia="lt-LT"/>
              </w:rPr>
              <w:t xml:space="preserve"> Tėvus tenkina ugdymo kokybė, mikroklimatas grupėje, mokytojų kvalifikacija ir bendravimas su mokiniais;</w:t>
            </w:r>
          </w:p>
          <w:p w:rsidR="00A50699" w:rsidRPr="00FE0DCF" w:rsidRDefault="00A50699" w:rsidP="002073D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5C6F15" w:rsidRPr="00FE0DCF" w:rsidRDefault="00A50699" w:rsidP="002073D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2.1. </w:t>
            </w:r>
            <w:r w:rsidR="002073D4" w:rsidRPr="00FE0DCF">
              <w:rPr>
                <w:sz w:val="22"/>
                <w:szCs w:val="22"/>
                <w:lang w:eastAsia="zh-CN"/>
              </w:rPr>
              <w:t xml:space="preserve">Neformaliojo švietimo įstaigoje vaiko gerovės komisijos nėra, krizinių įvykių </w:t>
            </w:r>
            <w:r w:rsidR="00D5360A" w:rsidRPr="00FE0DCF">
              <w:rPr>
                <w:sz w:val="22"/>
                <w:szCs w:val="22"/>
                <w:lang w:eastAsia="zh-CN"/>
              </w:rPr>
              <w:t>m</w:t>
            </w:r>
            <w:r w:rsidR="002073D4" w:rsidRPr="00FE0DCF">
              <w:rPr>
                <w:sz w:val="22"/>
                <w:szCs w:val="22"/>
                <w:lang w:eastAsia="zh-CN"/>
              </w:rPr>
              <w:t>okykloje nefiksuota</w:t>
            </w:r>
            <w:r>
              <w:rPr>
                <w:sz w:val="22"/>
                <w:szCs w:val="22"/>
                <w:lang w:eastAsia="zh-CN"/>
              </w:rPr>
              <w:t>;</w:t>
            </w:r>
          </w:p>
          <w:p w:rsidR="005C6F15" w:rsidRDefault="005C6F15" w:rsidP="002073D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50699" w:rsidRPr="00FE0DCF" w:rsidRDefault="00A50699" w:rsidP="002073D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D5360A" w:rsidRPr="00FE0DCF" w:rsidRDefault="00D5360A" w:rsidP="002073D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5C6F15" w:rsidRPr="00FE0DCF" w:rsidRDefault="00A50699" w:rsidP="002073D4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3.1. </w:t>
            </w:r>
            <w:r w:rsidR="002073D4" w:rsidRPr="00FE0DCF">
              <w:rPr>
                <w:sz w:val="22"/>
                <w:szCs w:val="22"/>
                <w:lang w:eastAsia="zh-CN"/>
              </w:rPr>
              <w:t>Negauta pagrįstų mokinių (mokinių tėvų) nusiskundimų</w:t>
            </w:r>
            <w:r>
              <w:rPr>
                <w:sz w:val="22"/>
                <w:szCs w:val="22"/>
                <w:lang w:eastAsia="zh-CN"/>
              </w:rPr>
              <w:t>;</w:t>
            </w:r>
          </w:p>
          <w:p w:rsidR="008D5494" w:rsidRPr="00FE0DCF" w:rsidRDefault="008D5494" w:rsidP="002073D4">
            <w:pPr>
              <w:rPr>
                <w:sz w:val="22"/>
                <w:szCs w:val="22"/>
                <w:lang w:eastAsia="lt-LT"/>
              </w:rPr>
            </w:pPr>
          </w:p>
          <w:p w:rsidR="003B77CB" w:rsidRPr="00FE0DCF" w:rsidRDefault="00A50699" w:rsidP="002073D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GB"/>
              </w:rPr>
              <w:t xml:space="preserve">4.1. </w:t>
            </w:r>
            <w:proofErr w:type="spellStart"/>
            <w:r w:rsidR="00FE0DCF" w:rsidRPr="00FE0DCF">
              <w:rPr>
                <w:sz w:val="22"/>
                <w:szCs w:val="22"/>
                <w:lang w:val="en-GB"/>
              </w:rPr>
              <w:t>Nelaimingų</w:t>
            </w:r>
            <w:proofErr w:type="spellEnd"/>
            <w:r w:rsidR="00FE0DCF"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0DCF" w:rsidRPr="00FE0DCF">
              <w:rPr>
                <w:sz w:val="22"/>
                <w:szCs w:val="22"/>
                <w:lang w:val="en-GB"/>
              </w:rPr>
              <w:t>atsitikimų</w:t>
            </w:r>
            <w:proofErr w:type="spellEnd"/>
            <w:r w:rsidR="00FE0DCF" w:rsidRPr="00FE0DC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E0DCF" w:rsidRPr="00FE0DCF">
              <w:rPr>
                <w:sz w:val="22"/>
                <w:szCs w:val="22"/>
                <w:lang w:val="en-GB"/>
              </w:rPr>
              <w:t>nefiksuota</w:t>
            </w:r>
            <w:proofErr w:type="spellEnd"/>
            <w:r w:rsidR="00FE0DCF" w:rsidRPr="00FE0DCF">
              <w:rPr>
                <w:sz w:val="22"/>
                <w:szCs w:val="22"/>
                <w:lang w:val="en-GB"/>
              </w:rPr>
              <w:t>.</w:t>
            </w:r>
          </w:p>
          <w:p w:rsidR="003B77CB" w:rsidRPr="00FE0DCF" w:rsidRDefault="003B77CB" w:rsidP="002073D4">
            <w:pPr>
              <w:rPr>
                <w:sz w:val="22"/>
                <w:szCs w:val="22"/>
                <w:lang w:eastAsia="lt-LT"/>
              </w:rPr>
            </w:pPr>
          </w:p>
        </w:tc>
      </w:tr>
      <w:tr w:rsidR="008D5494" w:rsidRPr="00FE0DCF" w:rsidTr="00933D9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A6" w:rsidRPr="00FE0DCF" w:rsidRDefault="00B2451F" w:rsidP="00996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31" w:rsidRPr="00FE0DCF">
              <w:rPr>
                <w:sz w:val="22"/>
                <w:szCs w:val="22"/>
              </w:rPr>
              <w:t>.3. Taikyti inovacijas ugdymo turinio įgyvendinimui</w:t>
            </w: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615FAF" w:rsidRPr="00FE0DCF" w:rsidRDefault="00615FAF" w:rsidP="00996934">
            <w:pPr>
              <w:rPr>
                <w:sz w:val="22"/>
                <w:szCs w:val="22"/>
              </w:rPr>
            </w:pPr>
          </w:p>
          <w:p w:rsidR="00615FAF" w:rsidRPr="00FE0DCF" w:rsidRDefault="00615FAF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A068FE" w:rsidRPr="00FE0DCF" w:rsidRDefault="00A068FE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7F4731" w:rsidRPr="00FE0DCF" w:rsidRDefault="007F4731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A22EBD" w:rsidRPr="00FE0DCF" w:rsidRDefault="00A22EBD" w:rsidP="00996934">
            <w:pPr>
              <w:rPr>
                <w:sz w:val="22"/>
                <w:szCs w:val="22"/>
              </w:rPr>
            </w:pPr>
          </w:p>
          <w:p w:rsidR="007E70A6" w:rsidRPr="00FE0DCF" w:rsidRDefault="007E70A6" w:rsidP="00996934">
            <w:pPr>
              <w:rPr>
                <w:sz w:val="22"/>
                <w:szCs w:val="22"/>
              </w:rPr>
            </w:pPr>
          </w:p>
          <w:p w:rsidR="007E70A6" w:rsidRPr="00FE0DCF" w:rsidRDefault="007E70A6" w:rsidP="00996934">
            <w:pPr>
              <w:rPr>
                <w:sz w:val="22"/>
                <w:szCs w:val="22"/>
              </w:rPr>
            </w:pPr>
          </w:p>
          <w:p w:rsidR="007E70A6" w:rsidRPr="00FE0DCF" w:rsidRDefault="007E70A6" w:rsidP="00996934">
            <w:pPr>
              <w:rPr>
                <w:sz w:val="22"/>
                <w:szCs w:val="22"/>
              </w:rPr>
            </w:pPr>
          </w:p>
          <w:p w:rsidR="00996934" w:rsidRPr="00FE0DCF" w:rsidRDefault="00996934" w:rsidP="00996934">
            <w:pPr>
              <w:rPr>
                <w:sz w:val="22"/>
                <w:szCs w:val="22"/>
                <w:lang w:eastAsia="lt-LT"/>
              </w:rPr>
            </w:pPr>
          </w:p>
          <w:p w:rsidR="00996934" w:rsidRPr="00FE0DCF" w:rsidRDefault="00996934" w:rsidP="00996934">
            <w:pPr>
              <w:rPr>
                <w:sz w:val="22"/>
                <w:szCs w:val="22"/>
                <w:lang w:eastAsia="lt-LT"/>
              </w:rPr>
            </w:pPr>
          </w:p>
          <w:p w:rsidR="00996934" w:rsidRPr="00FE0DCF" w:rsidRDefault="00996934" w:rsidP="0099693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4" w:rsidRPr="00FE0DCF" w:rsidRDefault="00D5360A" w:rsidP="008D5494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lastRenderedPageBreak/>
              <w:t>Pasiekti rezultatai pagal rezultato vertinimo rodiklius</w:t>
            </w: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  <w:p w:rsidR="00615FAF" w:rsidRPr="00FE0DCF" w:rsidRDefault="00615FAF" w:rsidP="008D549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Default="00D5360A" w:rsidP="004B2458">
            <w:pPr>
              <w:pStyle w:val="Betarp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lastRenderedPageBreak/>
              <w:t>1.Informacijos teikimo interneto svetainėje atitiktis teisės aktams vertinama gerai arba labai gerai (jei patikrinimai buvo vykdomi), būtina teikti informacija interneto svetainėje skelbiama tinkamai ir nustatytu laiku;</w:t>
            </w:r>
          </w:p>
          <w:p w:rsidR="008D5E06" w:rsidRPr="00FE0DCF" w:rsidRDefault="008D5E06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D5360A" w:rsidRPr="00FE0DCF" w:rsidRDefault="00D5360A" w:rsidP="004B2458">
            <w:pPr>
              <w:pStyle w:val="Betarp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2. Pritraukiami išorės finansavimo šaltiniai ugdymo turiniui modernizuoti</w:t>
            </w:r>
            <w:r w:rsidR="00933D9E" w:rsidRPr="00FE0DCF">
              <w:rPr>
                <w:sz w:val="22"/>
                <w:szCs w:val="22"/>
                <w:lang w:eastAsia="lt-LT"/>
              </w:rPr>
              <w:t>;</w:t>
            </w:r>
          </w:p>
          <w:p w:rsidR="00D5360A" w:rsidRPr="00FE0DCF" w:rsidRDefault="00D5360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A068FE" w:rsidRPr="00FE0DCF" w:rsidRDefault="00A068FE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A068FE" w:rsidRPr="00FE0DCF" w:rsidRDefault="00A068FE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FE0DCF" w:rsidRPr="00FE0DCF" w:rsidRDefault="00FE0DC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A068FE" w:rsidRPr="00FE0DCF" w:rsidRDefault="00A068FE" w:rsidP="004B2458">
            <w:pPr>
              <w:pStyle w:val="Betarp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lastRenderedPageBreak/>
              <w:t>3. Lėšos įsisavinamos, darbai įgyvendinami pagal veiklų grafiką</w:t>
            </w:r>
            <w:r w:rsidR="00933D9E" w:rsidRPr="00FE0DCF">
              <w:rPr>
                <w:sz w:val="22"/>
                <w:szCs w:val="22"/>
                <w:lang w:eastAsia="lt-LT"/>
              </w:rPr>
              <w:t>;</w:t>
            </w:r>
          </w:p>
          <w:p w:rsidR="00FE0DCF" w:rsidRPr="00FE0DCF" w:rsidRDefault="00FE0DC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9211A" w:rsidRPr="00FE0DCF" w:rsidRDefault="0079211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FE0DCF" w:rsidRDefault="00FE0DC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F116BA" w:rsidRPr="00FE0DCF" w:rsidRDefault="00F116BA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A068FE" w:rsidRPr="00FE0DCF" w:rsidRDefault="00A068FE" w:rsidP="00A068FE">
            <w:pPr>
              <w:pStyle w:val="Betarp"/>
              <w:numPr>
                <w:ilvl w:val="0"/>
                <w:numId w:val="20"/>
              </w:numPr>
              <w:ind w:left="315" w:hanging="283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Įsisavinus Europos</w:t>
            </w:r>
          </w:p>
          <w:p w:rsidR="007E70A6" w:rsidRPr="00FE0DCF" w:rsidRDefault="00A068FE" w:rsidP="00933D9E">
            <w:pPr>
              <w:pStyle w:val="Betarp"/>
              <w:ind w:left="32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sąjungos struktūrinių fondų lėšas</w:t>
            </w:r>
            <w:r w:rsidR="00933D9E" w:rsidRPr="00FE0DCF">
              <w:rPr>
                <w:sz w:val="22"/>
                <w:szCs w:val="22"/>
                <w:lang w:eastAsia="lt-LT"/>
              </w:rPr>
              <w:t xml:space="preserve">, </w:t>
            </w:r>
            <w:r w:rsidRPr="00FE0DCF">
              <w:rPr>
                <w:sz w:val="22"/>
                <w:szCs w:val="22"/>
                <w:lang w:eastAsia="lt-LT"/>
              </w:rPr>
              <w:t>gaunamos teigiamos Centrinės projektų valdymo agentūros išvados</w:t>
            </w:r>
            <w:r w:rsidR="00933D9E" w:rsidRPr="00FE0DCF">
              <w:rPr>
                <w:sz w:val="22"/>
                <w:szCs w:val="22"/>
                <w:lang w:eastAsia="lt-LT"/>
              </w:rPr>
              <w:t>;</w:t>
            </w:r>
          </w:p>
          <w:p w:rsidR="006E695F" w:rsidRPr="00FE0DCF" w:rsidRDefault="006E695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FE0DCF" w:rsidRPr="00FE0DCF" w:rsidRDefault="00FE0DC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6E695F" w:rsidRPr="00FE0DCF" w:rsidRDefault="006E695F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7E70A6" w:rsidRDefault="007E70A6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6E84" w:rsidRDefault="00936E84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6E84" w:rsidRDefault="00936E84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6E84" w:rsidRDefault="00936E84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6E84" w:rsidRDefault="00936E84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936E84" w:rsidRPr="00FE0DCF" w:rsidRDefault="00936E84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5E1B90" w:rsidRPr="00FE0DCF" w:rsidRDefault="005E1B90" w:rsidP="004B2458">
            <w:pPr>
              <w:pStyle w:val="Betarp"/>
              <w:rPr>
                <w:sz w:val="22"/>
                <w:szCs w:val="22"/>
                <w:lang w:eastAsia="lt-LT"/>
              </w:rPr>
            </w:pPr>
          </w:p>
          <w:p w:rsidR="008D5494" w:rsidRPr="00FE0DCF" w:rsidRDefault="008D5494" w:rsidP="00933D9E">
            <w:pPr>
              <w:pStyle w:val="Betarp"/>
              <w:numPr>
                <w:ilvl w:val="0"/>
                <w:numId w:val="20"/>
              </w:numPr>
              <w:ind w:left="315" w:hanging="283"/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Pritrauktų lėšų suma.</w:t>
            </w:r>
          </w:p>
          <w:p w:rsidR="008D5494" w:rsidRPr="00FE0DCF" w:rsidRDefault="008D5494" w:rsidP="004B2458">
            <w:pPr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rPr>
                <w:sz w:val="22"/>
                <w:szCs w:val="22"/>
                <w:lang w:eastAsia="lt-LT"/>
              </w:rPr>
            </w:pPr>
          </w:p>
          <w:p w:rsidR="00933D9E" w:rsidRPr="00FE0DCF" w:rsidRDefault="00933D9E" w:rsidP="004B2458">
            <w:pPr>
              <w:rPr>
                <w:sz w:val="22"/>
                <w:szCs w:val="22"/>
                <w:lang w:eastAsia="lt-LT"/>
              </w:rPr>
            </w:pPr>
          </w:p>
          <w:p w:rsidR="00A22EBD" w:rsidRPr="00FE0DCF" w:rsidRDefault="00A22EBD" w:rsidP="004B245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FE" w:rsidRPr="00FE0DCF" w:rsidRDefault="00B239D7" w:rsidP="008D549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 xml:space="preserve">1.1. </w:t>
            </w:r>
            <w:r w:rsidR="00A068FE" w:rsidRPr="00FE0DCF">
              <w:rPr>
                <w:sz w:val="22"/>
                <w:szCs w:val="22"/>
                <w:lang w:eastAsia="lt-LT"/>
              </w:rPr>
              <w:t>Informacijos teikimo interneto svetainėje atitiktis teisės aktams vertinta nebuvo.</w:t>
            </w:r>
          </w:p>
          <w:p w:rsidR="00A068FE" w:rsidRPr="00FE0DCF" w:rsidRDefault="00A068FE" w:rsidP="008D5494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Būtina teikti informacija teikiama tinkamai ir nustatytu laiku</w:t>
            </w:r>
            <w:r w:rsidR="00B239D7">
              <w:rPr>
                <w:sz w:val="22"/>
                <w:szCs w:val="22"/>
                <w:lang w:eastAsia="lt-LT"/>
              </w:rPr>
              <w:t>;</w:t>
            </w:r>
          </w:p>
          <w:p w:rsidR="00A068FE" w:rsidRDefault="00A068FE" w:rsidP="008D5494">
            <w:pPr>
              <w:rPr>
                <w:sz w:val="22"/>
                <w:szCs w:val="22"/>
                <w:lang w:eastAsia="lt-LT"/>
              </w:rPr>
            </w:pPr>
          </w:p>
          <w:p w:rsidR="008D5E06" w:rsidRDefault="008D5E06" w:rsidP="008D5494">
            <w:pPr>
              <w:rPr>
                <w:sz w:val="22"/>
                <w:szCs w:val="22"/>
                <w:lang w:eastAsia="lt-LT"/>
              </w:rPr>
            </w:pPr>
          </w:p>
          <w:p w:rsidR="000A052F" w:rsidRPr="00FE0DCF" w:rsidRDefault="000A052F" w:rsidP="008D5494">
            <w:pPr>
              <w:rPr>
                <w:sz w:val="22"/>
                <w:szCs w:val="22"/>
                <w:lang w:eastAsia="lt-LT"/>
              </w:rPr>
            </w:pPr>
          </w:p>
          <w:p w:rsidR="00D8104F" w:rsidRPr="00FE0DCF" w:rsidRDefault="00B239D7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2.1.</w:t>
            </w:r>
            <w:r w:rsidR="00A068FE" w:rsidRPr="00FE0DCF">
              <w:rPr>
                <w:sz w:val="22"/>
                <w:szCs w:val="22"/>
                <w:lang w:eastAsia="lt-LT"/>
              </w:rPr>
              <w:t>G</w:t>
            </w:r>
            <w:r w:rsidR="005C6F15" w:rsidRPr="00FE0DCF">
              <w:rPr>
                <w:sz w:val="22"/>
                <w:szCs w:val="22"/>
                <w:lang w:eastAsia="lt-LT"/>
              </w:rPr>
              <w:t xml:space="preserve">autas </w:t>
            </w:r>
            <w:r w:rsidR="00D8104F" w:rsidRPr="00FE0DCF">
              <w:rPr>
                <w:color w:val="333333"/>
                <w:sz w:val="22"/>
                <w:szCs w:val="22"/>
                <w:shd w:val="clear" w:color="auto" w:fill="FFFFFF"/>
              </w:rPr>
              <w:t>388</w:t>
            </w:r>
            <w:r w:rsidR="005E1B90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D8104F" w:rsidRPr="00FE0DCF">
              <w:rPr>
                <w:color w:val="333333"/>
                <w:sz w:val="22"/>
                <w:szCs w:val="22"/>
                <w:shd w:val="clear" w:color="auto" w:fill="FFFFFF"/>
              </w:rPr>
              <w:t>350</w:t>
            </w:r>
            <w:r w:rsidR="00933D9E" w:rsidRPr="00FE0DCF">
              <w:rPr>
                <w:color w:val="333333"/>
                <w:sz w:val="22"/>
                <w:szCs w:val="22"/>
                <w:shd w:val="clear" w:color="auto" w:fill="FFFFFF"/>
              </w:rPr>
              <w:t>, 00</w:t>
            </w:r>
            <w:r w:rsidR="00D8104F" w:rsidRPr="00FE0DCF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933D9E" w:rsidRPr="00FE0DCF">
              <w:rPr>
                <w:color w:val="333333"/>
                <w:sz w:val="22"/>
                <w:szCs w:val="22"/>
                <w:shd w:val="clear" w:color="auto" w:fill="FFFFFF"/>
              </w:rPr>
              <w:t>e</w:t>
            </w:r>
            <w:r w:rsidR="00D8104F" w:rsidRPr="00FE0DCF">
              <w:rPr>
                <w:color w:val="333333"/>
                <w:sz w:val="22"/>
                <w:szCs w:val="22"/>
                <w:shd w:val="clear" w:color="auto" w:fill="FFFFFF"/>
              </w:rPr>
              <w:t>ur</w:t>
            </w:r>
            <w:proofErr w:type="spellEnd"/>
            <w:r w:rsidR="00933D9E" w:rsidRPr="00FE0DCF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D8104F" w:rsidRPr="00FE0DCF">
              <w:rPr>
                <w:sz w:val="22"/>
                <w:szCs w:val="22"/>
                <w:lang w:eastAsia="lt-LT"/>
              </w:rPr>
              <w:t xml:space="preserve"> </w:t>
            </w:r>
            <w:r w:rsidR="005C6F15" w:rsidRPr="00FE0DCF">
              <w:rPr>
                <w:sz w:val="22"/>
                <w:szCs w:val="22"/>
                <w:lang w:eastAsia="lt-LT"/>
              </w:rPr>
              <w:t>finansavimas</w:t>
            </w:r>
            <w:r w:rsidR="00D8104F" w:rsidRPr="00FE0DCF">
              <w:rPr>
                <w:color w:val="333333"/>
                <w:sz w:val="22"/>
                <w:szCs w:val="22"/>
                <w:shd w:val="clear" w:color="auto" w:fill="FFFFFF"/>
              </w:rPr>
              <w:t>, iš jų ES lėšomis finansuojama 330 098 Eur.</w:t>
            </w:r>
            <w:r w:rsidR="005C6F15" w:rsidRPr="00FE0DCF">
              <w:rPr>
                <w:sz w:val="22"/>
                <w:szCs w:val="22"/>
              </w:rPr>
              <w:t xml:space="preserve"> </w:t>
            </w:r>
            <w:r w:rsidR="00A22EBD" w:rsidRPr="00FE0DCF">
              <w:rPr>
                <w:sz w:val="22"/>
                <w:szCs w:val="22"/>
              </w:rPr>
              <w:t>P</w:t>
            </w:r>
            <w:r w:rsidR="005C6F15" w:rsidRPr="00FE0DCF">
              <w:rPr>
                <w:sz w:val="22"/>
                <w:szCs w:val="22"/>
              </w:rPr>
              <w:t xml:space="preserve">rojektui  „Kauno Algio </w:t>
            </w:r>
            <w:proofErr w:type="spellStart"/>
            <w:r w:rsidR="005C6F15" w:rsidRPr="00FE0DCF">
              <w:rPr>
                <w:sz w:val="22"/>
                <w:szCs w:val="22"/>
              </w:rPr>
              <w:t>Žikevičiaus</w:t>
            </w:r>
            <w:proofErr w:type="spellEnd"/>
            <w:r w:rsidR="005C6F15" w:rsidRPr="00FE0DCF">
              <w:rPr>
                <w:sz w:val="22"/>
                <w:szCs w:val="22"/>
              </w:rPr>
              <w:t xml:space="preserve"> saugaus vaiko mokyklos infrastruktūros tobulinimas“</w:t>
            </w:r>
            <w:r w:rsidR="00933D9E" w:rsidRPr="00FE0DCF">
              <w:rPr>
                <w:sz w:val="22"/>
                <w:szCs w:val="22"/>
              </w:rPr>
              <w:t>;</w:t>
            </w:r>
            <w:r w:rsidR="005C6F15" w:rsidRPr="00FE0DCF">
              <w:rPr>
                <w:sz w:val="22"/>
                <w:szCs w:val="22"/>
              </w:rPr>
              <w:t xml:space="preserve"> </w:t>
            </w:r>
          </w:p>
          <w:p w:rsidR="000A052F" w:rsidRPr="00FE0DCF" w:rsidRDefault="000A052F" w:rsidP="008D5494">
            <w:pPr>
              <w:rPr>
                <w:sz w:val="22"/>
                <w:szCs w:val="22"/>
              </w:rPr>
            </w:pPr>
          </w:p>
          <w:p w:rsidR="00A068FE" w:rsidRPr="00FE0DCF" w:rsidRDefault="00936E84" w:rsidP="008D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3.1. </w:t>
            </w:r>
            <w:r w:rsidR="00D8104F" w:rsidRPr="00FE0DCF">
              <w:rPr>
                <w:sz w:val="22"/>
                <w:szCs w:val="22"/>
              </w:rPr>
              <w:t>Lėšos</w:t>
            </w:r>
            <w:r w:rsidR="007A6654" w:rsidRPr="00FE0DCF">
              <w:rPr>
                <w:sz w:val="22"/>
                <w:szCs w:val="22"/>
              </w:rPr>
              <w:t xml:space="preserve"> skirtos vidaus remonto darbams atlikti ir prekėms pirkti</w:t>
            </w:r>
            <w:r w:rsidR="00D8104F" w:rsidRPr="00FE0DCF">
              <w:rPr>
                <w:sz w:val="22"/>
                <w:szCs w:val="22"/>
              </w:rPr>
              <w:t xml:space="preserve"> įsisavintos pagal grafiką</w:t>
            </w:r>
            <w:r w:rsidR="0079211A" w:rsidRPr="00FE0DCF">
              <w:rPr>
                <w:sz w:val="22"/>
                <w:szCs w:val="22"/>
              </w:rPr>
              <w:t xml:space="preserve"> ir sąmatas</w:t>
            </w:r>
            <w:r w:rsidR="00A068FE" w:rsidRPr="00FE0DCF">
              <w:rPr>
                <w:sz w:val="22"/>
                <w:szCs w:val="22"/>
              </w:rPr>
              <w:t>:</w:t>
            </w:r>
          </w:p>
          <w:p w:rsidR="0079211A" w:rsidRPr="00FE0DCF" w:rsidRDefault="00A068FE" w:rsidP="00A068FE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remonto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darbai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211A" w:rsidRPr="00FE0DCF">
              <w:rPr>
                <w:rFonts w:ascii="Times New Roman" w:hAnsi="Times New Roman"/>
                <w:sz w:val="22"/>
                <w:szCs w:val="22"/>
              </w:rPr>
              <w:t>–</w:t>
            </w:r>
          </w:p>
          <w:p w:rsidR="007A6654" w:rsidRPr="00FE0DCF" w:rsidRDefault="00A068FE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>216</w:t>
            </w:r>
            <w:r w:rsidR="0079211A"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0DCF">
              <w:rPr>
                <w:rFonts w:ascii="Times New Roman" w:hAnsi="Times New Roman"/>
                <w:sz w:val="22"/>
                <w:szCs w:val="22"/>
              </w:rPr>
              <w:t xml:space="preserve">473,31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>;</w:t>
            </w:r>
            <w:r w:rsidR="007A6654"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9211A" w:rsidRPr="00FE0DCF" w:rsidRDefault="00A068FE" w:rsidP="00A068FE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garso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įranga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A068FE" w:rsidRPr="00FE0DCF" w:rsidRDefault="00A068FE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>13</w:t>
            </w:r>
            <w:r w:rsidR="0079211A"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0DCF">
              <w:rPr>
                <w:rFonts w:ascii="Times New Roman" w:hAnsi="Times New Roman"/>
                <w:sz w:val="22"/>
                <w:szCs w:val="22"/>
              </w:rPr>
              <w:t xml:space="preserve">784,54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068FE" w:rsidRPr="00FE0DCF" w:rsidRDefault="00A068FE" w:rsidP="00A068FE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šviesos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9211A" w:rsidRPr="00FE0DCF">
              <w:rPr>
                <w:rFonts w:ascii="Times New Roman" w:hAnsi="Times New Roman"/>
                <w:sz w:val="22"/>
                <w:szCs w:val="22"/>
              </w:rPr>
              <w:t>įranga</w:t>
            </w:r>
            <w:proofErr w:type="spellEnd"/>
            <w:r w:rsidR="0079211A" w:rsidRPr="00FE0DCF">
              <w:rPr>
                <w:rFonts w:ascii="Times New Roman" w:hAnsi="Times New Roman"/>
                <w:sz w:val="22"/>
                <w:szCs w:val="22"/>
              </w:rPr>
              <w:t xml:space="preserve"> – 5388,65 </w:t>
            </w:r>
            <w:proofErr w:type="spellStart"/>
            <w:r w:rsidR="0079211A"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  <w:r w:rsidR="0079211A" w:rsidRPr="00FE0D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211A" w:rsidRPr="00FE0DCF" w:rsidRDefault="0079211A" w:rsidP="00A068FE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įranga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mašinėlės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) – </w:t>
            </w:r>
          </w:p>
          <w:p w:rsidR="0079211A" w:rsidRPr="00FE0DCF" w:rsidRDefault="0079211A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 xml:space="preserve">3420,00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211A" w:rsidRPr="00FE0DCF" w:rsidRDefault="0079211A" w:rsidP="0079211A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įsigytos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užuolaidos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</w:p>
          <w:p w:rsidR="0079211A" w:rsidRPr="00FE0DCF" w:rsidRDefault="0079211A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 xml:space="preserve">2680,00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211A" w:rsidRPr="00FE0DCF" w:rsidRDefault="0079211A" w:rsidP="00A068FE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IT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įranga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79211A" w:rsidRPr="00FE0DCF" w:rsidRDefault="0079211A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 xml:space="preserve">38 360,98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9211A" w:rsidRPr="00FE0DCF" w:rsidRDefault="0079211A" w:rsidP="0079211A">
            <w:pPr>
              <w:pStyle w:val="Sraopastraipa"/>
              <w:numPr>
                <w:ilvl w:val="0"/>
                <w:numId w:val="21"/>
              </w:numPr>
              <w:ind w:left="32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įsigyti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baldai</w:t>
            </w:r>
            <w:proofErr w:type="spellEnd"/>
            <w:r w:rsidRPr="00FE0DC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79211A" w:rsidRPr="00FE0DCF" w:rsidRDefault="0079211A" w:rsidP="0079211A">
            <w:pPr>
              <w:pStyle w:val="Sraopastraipa"/>
              <w:ind w:left="320"/>
              <w:rPr>
                <w:rFonts w:ascii="Times New Roman" w:hAnsi="Times New Roman"/>
                <w:sz w:val="22"/>
                <w:szCs w:val="22"/>
              </w:rPr>
            </w:pPr>
            <w:r w:rsidRPr="00FE0DCF">
              <w:rPr>
                <w:rFonts w:ascii="Times New Roman" w:hAnsi="Times New Roman"/>
                <w:sz w:val="22"/>
                <w:szCs w:val="22"/>
              </w:rPr>
              <w:t xml:space="preserve">46013,00 </w:t>
            </w:r>
            <w:proofErr w:type="spellStart"/>
            <w:r w:rsidRPr="00FE0DCF">
              <w:rPr>
                <w:rFonts w:ascii="Times New Roman" w:hAnsi="Times New Roman"/>
                <w:sz w:val="22"/>
                <w:szCs w:val="22"/>
              </w:rPr>
              <w:t>eur.</w:t>
            </w:r>
            <w:proofErr w:type="spellEnd"/>
          </w:p>
          <w:p w:rsidR="00FE0DCF" w:rsidRPr="00FE0DCF" w:rsidRDefault="00FE0DCF" w:rsidP="008D5494">
            <w:pPr>
              <w:rPr>
                <w:sz w:val="22"/>
                <w:szCs w:val="22"/>
              </w:rPr>
            </w:pPr>
          </w:p>
          <w:p w:rsidR="007A6654" w:rsidRPr="00FE0DCF" w:rsidRDefault="00936E84" w:rsidP="007A6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6E695F" w:rsidRPr="00FE0DCF">
              <w:rPr>
                <w:sz w:val="22"/>
                <w:szCs w:val="22"/>
              </w:rPr>
              <w:t>P</w:t>
            </w:r>
            <w:r w:rsidR="007A6654" w:rsidRPr="00FE0DCF">
              <w:rPr>
                <w:sz w:val="22"/>
                <w:szCs w:val="22"/>
              </w:rPr>
              <w:t xml:space="preserve">rojektą „Kauno Algio </w:t>
            </w:r>
            <w:proofErr w:type="spellStart"/>
            <w:r w:rsidR="007A6654" w:rsidRPr="00FE0DCF">
              <w:rPr>
                <w:sz w:val="22"/>
                <w:szCs w:val="22"/>
              </w:rPr>
              <w:t>Žikevičiaus</w:t>
            </w:r>
            <w:proofErr w:type="spellEnd"/>
            <w:r w:rsidR="007A6654" w:rsidRPr="00FE0DCF">
              <w:rPr>
                <w:sz w:val="22"/>
                <w:szCs w:val="22"/>
              </w:rPr>
              <w:t xml:space="preserve"> saugaus vaiko mokyklos infrastruktūros tobulinimas“ sudaro 2 dalys: vidaus patalpų remontas bei „Saugaus eismo miestelio“ statyba. Statybos </w:t>
            </w:r>
            <w:r w:rsidR="00006156" w:rsidRPr="00FE0DCF">
              <w:rPr>
                <w:sz w:val="22"/>
                <w:szCs w:val="22"/>
              </w:rPr>
              <w:t xml:space="preserve">ir remonto </w:t>
            </w:r>
            <w:r w:rsidR="007A6654" w:rsidRPr="00FE0DCF">
              <w:rPr>
                <w:sz w:val="22"/>
                <w:szCs w:val="22"/>
              </w:rPr>
              <w:t xml:space="preserve">darbai </w:t>
            </w:r>
            <w:r w:rsidR="005E1B90">
              <w:rPr>
                <w:sz w:val="22"/>
                <w:szCs w:val="22"/>
              </w:rPr>
              <w:t>turėtų būti</w:t>
            </w:r>
            <w:r w:rsidR="007A6654" w:rsidRPr="00FE0DCF">
              <w:rPr>
                <w:sz w:val="22"/>
                <w:szCs w:val="22"/>
              </w:rPr>
              <w:t xml:space="preserve"> baigti 2021 m. </w:t>
            </w:r>
            <w:r w:rsidR="00933D9E" w:rsidRPr="00FE0DCF">
              <w:rPr>
                <w:sz w:val="22"/>
                <w:szCs w:val="22"/>
              </w:rPr>
              <w:t xml:space="preserve">birželio </w:t>
            </w:r>
            <w:r w:rsidR="007A6654" w:rsidRPr="00FE0DCF">
              <w:rPr>
                <w:sz w:val="22"/>
                <w:szCs w:val="22"/>
              </w:rPr>
              <w:t>mėn.</w:t>
            </w:r>
            <w:r w:rsidR="00933D9E" w:rsidRPr="00FE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Pagal atliekamų darbų grafiką yra siunčiami viešųjų pirkimų dokumentai, darbų sąmatos,  darbų atlikimo aktai, prekių įsigijimo aktai;</w:t>
            </w:r>
          </w:p>
          <w:p w:rsidR="00CD5D69" w:rsidRPr="00FE0DCF" w:rsidRDefault="00CD5D69" w:rsidP="008D5494">
            <w:pPr>
              <w:rPr>
                <w:sz w:val="22"/>
                <w:szCs w:val="22"/>
                <w:lang w:eastAsia="lt-LT"/>
              </w:rPr>
            </w:pPr>
          </w:p>
          <w:p w:rsidR="00CD5D69" w:rsidRPr="00FE0DCF" w:rsidRDefault="00936E84" w:rsidP="008D549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5.1. </w:t>
            </w:r>
            <w:r w:rsidR="00CD5D69" w:rsidRPr="00FE0DCF">
              <w:rPr>
                <w:sz w:val="22"/>
                <w:szCs w:val="22"/>
                <w:lang w:eastAsia="lt-LT"/>
              </w:rPr>
              <w:t xml:space="preserve">Iš LR Sveikatos ministerijos Visuomenės sveikatos rėmimo fondo </w:t>
            </w:r>
            <w:r w:rsidR="00933D9E" w:rsidRPr="00FE0DCF">
              <w:rPr>
                <w:sz w:val="22"/>
                <w:szCs w:val="22"/>
                <w:lang w:eastAsia="lt-LT"/>
              </w:rPr>
              <w:t xml:space="preserve">2020 m. </w:t>
            </w:r>
            <w:r w:rsidR="00CD5D69" w:rsidRPr="00FE0DCF">
              <w:rPr>
                <w:sz w:val="22"/>
                <w:szCs w:val="22"/>
                <w:lang w:eastAsia="lt-LT"/>
              </w:rPr>
              <w:t>gauta 34</w:t>
            </w:r>
            <w:r w:rsidR="00933D9E" w:rsidRPr="00FE0DCF">
              <w:rPr>
                <w:sz w:val="22"/>
                <w:szCs w:val="22"/>
                <w:lang w:eastAsia="lt-LT"/>
              </w:rPr>
              <w:t xml:space="preserve"> </w:t>
            </w:r>
            <w:r w:rsidR="00CD5D69" w:rsidRPr="00FE0DCF">
              <w:rPr>
                <w:sz w:val="22"/>
                <w:szCs w:val="22"/>
                <w:lang w:eastAsia="lt-LT"/>
              </w:rPr>
              <w:t xml:space="preserve">800,60 </w:t>
            </w:r>
            <w:proofErr w:type="spellStart"/>
            <w:r w:rsidR="00CD5D69" w:rsidRPr="00FE0DCF">
              <w:rPr>
                <w:sz w:val="22"/>
                <w:szCs w:val="22"/>
                <w:lang w:eastAsia="lt-LT"/>
              </w:rPr>
              <w:t>eur</w:t>
            </w:r>
            <w:proofErr w:type="spellEnd"/>
            <w:r>
              <w:rPr>
                <w:sz w:val="22"/>
                <w:szCs w:val="22"/>
                <w:lang w:eastAsia="lt-LT"/>
              </w:rPr>
              <w:t>.</w:t>
            </w:r>
            <w:r w:rsidR="00CD5D69" w:rsidRPr="00FE0DCF">
              <w:rPr>
                <w:sz w:val="22"/>
                <w:szCs w:val="22"/>
                <w:lang w:eastAsia="lt-LT"/>
              </w:rPr>
              <w:t xml:space="preserve"> </w:t>
            </w:r>
            <w:r w:rsidR="00933D9E" w:rsidRPr="00FE0DCF">
              <w:rPr>
                <w:sz w:val="22"/>
                <w:szCs w:val="22"/>
                <w:lang w:eastAsia="lt-LT"/>
              </w:rPr>
              <w:t>p</w:t>
            </w:r>
            <w:r w:rsidR="00CD5D69" w:rsidRPr="00FE0DCF">
              <w:rPr>
                <w:sz w:val="22"/>
                <w:szCs w:val="22"/>
                <w:lang w:eastAsia="lt-LT"/>
              </w:rPr>
              <w:t>rojekto „Aktyvus Kaunas“ įgyvendinimui</w:t>
            </w:r>
            <w:r w:rsidR="005E1B90">
              <w:rPr>
                <w:sz w:val="22"/>
                <w:szCs w:val="22"/>
                <w:lang w:eastAsia="lt-LT"/>
              </w:rPr>
              <w:t>. Projekto veiklose dalyvavo apie 4200 ikimokyklinio ir mokyklinio amžiaus vaikų.</w:t>
            </w:r>
            <w:r w:rsidR="00CD5D69" w:rsidRPr="00FE0DCF">
              <w:rPr>
                <w:sz w:val="22"/>
                <w:szCs w:val="22"/>
                <w:lang w:eastAsia="lt-LT"/>
              </w:rPr>
              <w:t xml:space="preserve"> </w:t>
            </w:r>
          </w:p>
          <w:p w:rsidR="00224E86" w:rsidRPr="00FE0DCF" w:rsidRDefault="00224E86" w:rsidP="008D5494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  <w:lang w:eastAsia="lt-LT"/>
              </w:rPr>
              <w:t xml:space="preserve">Įsigyta naujų ugdymo priemonių ir paslaugų: sportinio inventoriaus, baldų, kanceliarinės prekės ir kt. </w:t>
            </w:r>
          </w:p>
          <w:p w:rsidR="005C6F15" w:rsidRPr="00FE0DCF" w:rsidRDefault="00CD5D69" w:rsidP="008D5494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 xml:space="preserve">Paramos, 2 proc. lėšų gauta 576,11 </w:t>
            </w:r>
            <w:proofErr w:type="spellStart"/>
            <w:r w:rsidRPr="00FE0DCF">
              <w:rPr>
                <w:sz w:val="22"/>
                <w:szCs w:val="22"/>
              </w:rPr>
              <w:t>eur</w:t>
            </w:r>
            <w:proofErr w:type="spellEnd"/>
            <w:r w:rsidRPr="00FE0DCF">
              <w:rPr>
                <w:sz w:val="22"/>
                <w:szCs w:val="22"/>
              </w:rPr>
              <w:t>.</w:t>
            </w:r>
          </w:p>
          <w:p w:rsidR="005C6F15" w:rsidRPr="00FE0DCF" w:rsidRDefault="005C6F15" w:rsidP="008D5494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503BFD" w:rsidRDefault="00503BFD" w:rsidP="00503BFD">
      <w:pPr>
        <w:jc w:val="center"/>
        <w:rPr>
          <w:lang w:eastAsia="lt-LT"/>
        </w:rPr>
      </w:pPr>
    </w:p>
    <w:p w:rsidR="004F18A0" w:rsidRDefault="004F18A0" w:rsidP="00503BFD">
      <w:pPr>
        <w:tabs>
          <w:tab w:val="left" w:pos="284"/>
        </w:tabs>
        <w:rPr>
          <w:b/>
          <w:szCs w:val="24"/>
          <w:lang w:eastAsia="lt-LT"/>
        </w:rPr>
      </w:pPr>
    </w:p>
    <w:p w:rsidR="00503BFD" w:rsidRDefault="00503BFD" w:rsidP="00503BF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:rsidR="00F53B51" w:rsidRDefault="00F53B51" w:rsidP="00503BFD">
      <w:r>
        <w:t>Neįvykdytų užduočių nebuvo.</w:t>
      </w:r>
    </w:p>
    <w:p w:rsidR="00F53B51" w:rsidRDefault="00F53B51" w:rsidP="00503BFD"/>
    <w:p w:rsidR="008D5E06" w:rsidRDefault="008D5E06" w:rsidP="00503BFD"/>
    <w:p w:rsidR="00503BFD" w:rsidRDefault="00503BFD" w:rsidP="00503BF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503BFD" w:rsidRDefault="00503BFD" w:rsidP="00503BFD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503BFD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Pr="00FE0DCF" w:rsidRDefault="00503BFD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FF0378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58" w:rsidRPr="00FE0DCF" w:rsidRDefault="00FF0378" w:rsidP="00224E86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3.</w:t>
            </w:r>
            <w:r w:rsidR="00B75E9F" w:rsidRPr="00FE0DCF">
              <w:rPr>
                <w:sz w:val="22"/>
                <w:szCs w:val="22"/>
              </w:rPr>
              <w:t>1</w:t>
            </w:r>
            <w:r w:rsidRPr="00FE0DCF">
              <w:rPr>
                <w:sz w:val="22"/>
                <w:szCs w:val="22"/>
              </w:rPr>
              <w:t xml:space="preserve">. </w:t>
            </w:r>
            <w:r w:rsidR="00224E86" w:rsidRPr="00FE0DCF">
              <w:rPr>
                <w:sz w:val="22"/>
                <w:szCs w:val="22"/>
                <w:lang w:eastAsia="lt-LT"/>
              </w:rPr>
              <w:t xml:space="preserve">Ugdymo proceso organizavimas nuotoliniu būdu. </w:t>
            </w:r>
            <w:r w:rsidR="00224E86" w:rsidRPr="00FE0DCF">
              <w:rPr>
                <w:sz w:val="22"/>
                <w:szCs w:val="22"/>
              </w:rPr>
              <w:t xml:space="preserve"> </w:t>
            </w: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</w:rPr>
            </w:pPr>
          </w:p>
          <w:p w:rsidR="00224E86" w:rsidRPr="00FE0DCF" w:rsidRDefault="00224E86" w:rsidP="00224E8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86" w:rsidRPr="00FE0DCF" w:rsidRDefault="00FF0378" w:rsidP="004B2458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 xml:space="preserve">Būtinybė atlikti darbą nuotoliniu būdu, </w:t>
            </w:r>
            <w:r w:rsidR="00224E86" w:rsidRPr="00FE0DCF">
              <w:rPr>
                <w:sz w:val="22"/>
                <w:szCs w:val="22"/>
              </w:rPr>
              <w:t>įgalino</w:t>
            </w:r>
            <w:r w:rsidRPr="00FE0DCF">
              <w:rPr>
                <w:sz w:val="22"/>
                <w:szCs w:val="22"/>
              </w:rPr>
              <w:t xml:space="preserve"> spartesnį IKT technologijų įsis</w:t>
            </w:r>
            <w:r w:rsidR="002A6C05" w:rsidRPr="00FE0DCF">
              <w:rPr>
                <w:sz w:val="22"/>
                <w:szCs w:val="22"/>
              </w:rPr>
              <w:t>a</w:t>
            </w:r>
            <w:r w:rsidRPr="00FE0DCF">
              <w:rPr>
                <w:sz w:val="22"/>
                <w:szCs w:val="22"/>
              </w:rPr>
              <w:t>vinim</w:t>
            </w:r>
            <w:r w:rsidR="004F18A0">
              <w:rPr>
                <w:sz w:val="22"/>
                <w:szCs w:val="22"/>
              </w:rPr>
              <w:t xml:space="preserve">o procesą. Buvo </w:t>
            </w:r>
            <w:r w:rsidR="00B63BE4" w:rsidRPr="00FE0DCF">
              <w:rPr>
                <w:sz w:val="22"/>
                <w:szCs w:val="22"/>
              </w:rPr>
              <w:t xml:space="preserve"> </w:t>
            </w:r>
            <w:r w:rsidR="004F18A0">
              <w:rPr>
                <w:sz w:val="22"/>
                <w:szCs w:val="22"/>
              </w:rPr>
              <w:t>a</w:t>
            </w:r>
            <w:r w:rsidR="00936E84" w:rsidRPr="00CA7D12">
              <w:rPr>
                <w:sz w:val="22"/>
                <w:szCs w:val="22"/>
              </w:rPr>
              <w:t>tlikta mokytojų apklausa ir</w:t>
            </w:r>
            <w:r w:rsidR="00936E84">
              <w:t xml:space="preserve"> </w:t>
            </w:r>
            <w:r w:rsidR="00936E84" w:rsidRPr="00936E84">
              <w:rPr>
                <w:sz w:val="22"/>
                <w:szCs w:val="22"/>
              </w:rPr>
              <w:t>išsiaiškintas būtinų priemonių trūkumas nuotoliniam ugdymui organizuoti.</w:t>
            </w:r>
            <w:r w:rsidR="00936E84">
              <w:t xml:space="preserve"> </w:t>
            </w:r>
            <w:r w:rsidR="00A949EC" w:rsidRPr="00A949EC">
              <w:rPr>
                <w:sz w:val="22"/>
                <w:szCs w:val="22"/>
              </w:rPr>
              <w:t>IKT specialistas</w:t>
            </w:r>
            <w:r w:rsidR="00A949EC">
              <w:t xml:space="preserve"> </w:t>
            </w:r>
            <w:r w:rsidR="00A949EC">
              <w:rPr>
                <w:sz w:val="22"/>
                <w:szCs w:val="22"/>
              </w:rPr>
              <w:t>p</w:t>
            </w:r>
            <w:r w:rsidR="00A949EC" w:rsidRPr="00A949EC">
              <w:rPr>
                <w:sz w:val="22"/>
                <w:szCs w:val="22"/>
              </w:rPr>
              <w:t>askirtas skaitmeninių technologijų konsultant</w:t>
            </w:r>
            <w:r w:rsidR="00A949EC">
              <w:rPr>
                <w:sz w:val="22"/>
                <w:szCs w:val="22"/>
              </w:rPr>
              <w:t>u. Aptartos ugdymosi aplinkos</w:t>
            </w:r>
            <w:r w:rsidR="004F18A0">
              <w:rPr>
                <w:sz w:val="22"/>
                <w:szCs w:val="22"/>
              </w:rPr>
              <w:t xml:space="preserve"> ir </w:t>
            </w:r>
            <w:r w:rsidR="00A949EC" w:rsidRPr="00A949EC">
              <w:rPr>
                <w:sz w:val="22"/>
                <w:szCs w:val="22"/>
              </w:rPr>
              <w:t xml:space="preserve">galimybes prisijungti prie nuotolinio mokymosi aplinkos: dirbti iš namų arba atvykstant </w:t>
            </w:r>
            <w:r w:rsidR="00A949EC">
              <w:rPr>
                <w:sz w:val="22"/>
                <w:szCs w:val="22"/>
              </w:rPr>
              <w:t xml:space="preserve">į mokyklą. Susitarta dėl administracijos, metodinių grupių pasitarimų organizavimo nuotoliniu būdu.  </w:t>
            </w:r>
            <w:r w:rsidR="00224E86" w:rsidRPr="00FE0DCF">
              <w:rPr>
                <w:sz w:val="22"/>
                <w:szCs w:val="22"/>
              </w:rPr>
              <w:t xml:space="preserve">100 proc. pedagoginių darbuotojų valdo </w:t>
            </w:r>
            <w:r w:rsidR="004F18A0">
              <w:rPr>
                <w:sz w:val="22"/>
                <w:szCs w:val="22"/>
              </w:rPr>
              <w:t xml:space="preserve">1- 2 </w:t>
            </w:r>
            <w:r w:rsidR="00224E86" w:rsidRPr="00FE0DCF">
              <w:rPr>
                <w:sz w:val="22"/>
                <w:szCs w:val="22"/>
              </w:rPr>
              <w:t xml:space="preserve">virtualias -„Google </w:t>
            </w:r>
            <w:proofErr w:type="spellStart"/>
            <w:r w:rsidR="00224E86" w:rsidRPr="00FE0DCF">
              <w:rPr>
                <w:sz w:val="22"/>
                <w:szCs w:val="22"/>
              </w:rPr>
              <w:t>Meet</w:t>
            </w:r>
            <w:proofErr w:type="spellEnd"/>
            <w:r w:rsidR="00224E86" w:rsidRPr="00FE0DCF">
              <w:rPr>
                <w:sz w:val="22"/>
                <w:szCs w:val="22"/>
              </w:rPr>
              <w:t xml:space="preserve">“, „Microsoft </w:t>
            </w:r>
            <w:proofErr w:type="spellStart"/>
            <w:r w:rsidR="00224E86" w:rsidRPr="00FE0DCF">
              <w:rPr>
                <w:sz w:val="22"/>
                <w:szCs w:val="22"/>
              </w:rPr>
              <w:t>Teams</w:t>
            </w:r>
            <w:proofErr w:type="spellEnd"/>
            <w:r w:rsidR="00224E86" w:rsidRPr="00FE0DCF">
              <w:rPr>
                <w:sz w:val="22"/>
                <w:szCs w:val="22"/>
              </w:rPr>
              <w:t>“, „</w:t>
            </w:r>
            <w:proofErr w:type="spellStart"/>
            <w:r w:rsidR="00224E86" w:rsidRPr="00FE0DCF">
              <w:rPr>
                <w:sz w:val="22"/>
                <w:szCs w:val="22"/>
              </w:rPr>
              <w:t>Zoom</w:t>
            </w:r>
            <w:proofErr w:type="spellEnd"/>
            <w:r w:rsidR="00224E86" w:rsidRPr="00FE0DCF">
              <w:rPr>
                <w:sz w:val="22"/>
                <w:szCs w:val="22"/>
              </w:rPr>
              <w:t>“ – aplinkas</w:t>
            </w:r>
            <w:r w:rsidR="004F18A0">
              <w:rPr>
                <w:sz w:val="22"/>
                <w:szCs w:val="22"/>
              </w:rPr>
              <w:t>.</w:t>
            </w:r>
            <w:r w:rsidR="00224E86" w:rsidRPr="00FE0DCF">
              <w:rPr>
                <w:sz w:val="22"/>
                <w:szCs w:val="22"/>
              </w:rPr>
              <w:t xml:space="preserve"> </w:t>
            </w:r>
            <w:r w:rsidR="004F18A0">
              <w:rPr>
                <w:sz w:val="22"/>
                <w:szCs w:val="22"/>
              </w:rPr>
              <w:t>J</w:t>
            </w:r>
            <w:r w:rsidR="00224E86" w:rsidRPr="00FE0DCF">
              <w:rPr>
                <w:sz w:val="22"/>
                <w:szCs w:val="22"/>
              </w:rPr>
              <w:t xml:space="preserve">ose organizuoja </w:t>
            </w:r>
            <w:r w:rsidRPr="00FE0DCF">
              <w:rPr>
                <w:sz w:val="22"/>
                <w:szCs w:val="22"/>
              </w:rPr>
              <w:t>nuotolin</w:t>
            </w:r>
            <w:r w:rsidR="00224E86" w:rsidRPr="00FE0DCF">
              <w:rPr>
                <w:sz w:val="22"/>
                <w:szCs w:val="22"/>
              </w:rPr>
              <w:t>į</w:t>
            </w:r>
            <w:r w:rsidRPr="00FE0DCF">
              <w:rPr>
                <w:sz w:val="22"/>
                <w:szCs w:val="22"/>
              </w:rPr>
              <w:t xml:space="preserve"> ugdym</w:t>
            </w:r>
            <w:r w:rsidR="00224E86" w:rsidRPr="00FE0DCF">
              <w:rPr>
                <w:sz w:val="22"/>
                <w:szCs w:val="22"/>
              </w:rPr>
              <w:t>ą</w:t>
            </w:r>
            <w:r w:rsidR="00BC4719" w:rsidRPr="00FE0DCF">
              <w:rPr>
                <w:sz w:val="22"/>
                <w:szCs w:val="22"/>
              </w:rPr>
              <w:t xml:space="preserve"> ir bendradarbiauja tarpusavyje. </w:t>
            </w:r>
            <w:r w:rsidR="00A949EC">
              <w:rPr>
                <w:sz w:val="22"/>
                <w:szCs w:val="22"/>
              </w:rPr>
              <w:t xml:space="preserve">Visi mokyklos psichologai dirba </w:t>
            </w:r>
            <w:r w:rsidR="00A949EC" w:rsidRPr="00FE0DCF">
              <w:rPr>
                <w:sz w:val="22"/>
                <w:szCs w:val="22"/>
              </w:rPr>
              <w:t>„</w:t>
            </w:r>
            <w:proofErr w:type="spellStart"/>
            <w:r w:rsidR="00A949EC" w:rsidRPr="00FE0DCF">
              <w:rPr>
                <w:sz w:val="22"/>
                <w:szCs w:val="22"/>
              </w:rPr>
              <w:t>Zoom</w:t>
            </w:r>
            <w:proofErr w:type="spellEnd"/>
            <w:r w:rsidR="00A949EC" w:rsidRPr="00FE0DCF">
              <w:rPr>
                <w:sz w:val="22"/>
                <w:szCs w:val="22"/>
              </w:rPr>
              <w:t>“</w:t>
            </w:r>
            <w:r w:rsidR="00A949EC">
              <w:rPr>
                <w:sz w:val="22"/>
                <w:szCs w:val="22"/>
              </w:rPr>
              <w:t xml:space="preserve"> platformoje.</w:t>
            </w:r>
            <w:r w:rsidR="00A949EC" w:rsidRPr="00FE0DCF">
              <w:rPr>
                <w:sz w:val="22"/>
                <w:szCs w:val="22"/>
              </w:rPr>
              <w:t xml:space="preserve"> </w:t>
            </w:r>
            <w:r w:rsidR="00BC4719" w:rsidRPr="00FE0DCF">
              <w:rPr>
                <w:sz w:val="22"/>
                <w:szCs w:val="22"/>
              </w:rPr>
              <w:t>Sukurta internetinė platforma „Idėjų portfelis“</w:t>
            </w:r>
            <w:r w:rsidR="004F18A0">
              <w:rPr>
                <w:sz w:val="22"/>
                <w:szCs w:val="22"/>
              </w:rPr>
              <w:t xml:space="preserve">, kurioje metodininkai, mokytojai dalijasi patirtimi, sukaupta metodine medžiaga, </w:t>
            </w:r>
            <w:r w:rsidR="00BD3F33">
              <w:rPr>
                <w:sz w:val="22"/>
                <w:szCs w:val="22"/>
              </w:rPr>
              <w:t>patarimais.</w:t>
            </w:r>
            <w:r w:rsidRPr="00FE0DCF">
              <w:rPr>
                <w:sz w:val="22"/>
                <w:szCs w:val="22"/>
              </w:rPr>
              <w:t xml:space="preserve"> </w:t>
            </w:r>
          </w:p>
        </w:tc>
      </w:tr>
      <w:tr w:rsidR="00310F94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4" w:rsidRPr="00FE0DCF" w:rsidRDefault="00310F94" w:rsidP="00224E86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3.2. Parengtas darbo pandemijos sąlygomis priemonių ir veiksmų planas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4" w:rsidRPr="00FE0DCF" w:rsidRDefault="00310F94" w:rsidP="004B2458">
            <w:pPr>
              <w:rPr>
                <w:sz w:val="22"/>
                <w:szCs w:val="22"/>
              </w:rPr>
            </w:pPr>
            <w:r w:rsidRPr="00FE0DCF">
              <w:rPr>
                <w:sz w:val="22"/>
                <w:szCs w:val="22"/>
              </w:rPr>
              <w:t>Sudaryta COVID-19 situacijų valdymo grupė ir parengtas veiksmų planas</w:t>
            </w:r>
            <w:r w:rsidR="002C08F6">
              <w:rPr>
                <w:sz w:val="22"/>
                <w:szCs w:val="22"/>
              </w:rPr>
              <w:t>. J</w:t>
            </w:r>
            <w:r w:rsidR="005E1B90">
              <w:rPr>
                <w:sz w:val="22"/>
                <w:szCs w:val="22"/>
              </w:rPr>
              <w:t xml:space="preserve">o buvo </w:t>
            </w:r>
            <w:r w:rsidR="00276D29">
              <w:rPr>
                <w:sz w:val="22"/>
                <w:szCs w:val="22"/>
              </w:rPr>
              <w:t>laikom</w:t>
            </w:r>
            <w:r w:rsidR="00F116BA">
              <w:rPr>
                <w:sz w:val="22"/>
                <w:szCs w:val="22"/>
              </w:rPr>
              <w:t>a</w:t>
            </w:r>
            <w:r w:rsidR="00276D29">
              <w:rPr>
                <w:sz w:val="22"/>
                <w:szCs w:val="22"/>
              </w:rPr>
              <w:t>si viso karantino metu.</w:t>
            </w:r>
            <w:r w:rsidRPr="00FE0DCF">
              <w:rPr>
                <w:sz w:val="22"/>
                <w:szCs w:val="22"/>
              </w:rPr>
              <w:t xml:space="preserve"> </w:t>
            </w:r>
            <w:r w:rsidR="00A949EC">
              <w:rPr>
                <w:sz w:val="22"/>
                <w:szCs w:val="22"/>
              </w:rPr>
              <w:t xml:space="preserve">2020 m. mokykloje nefiksuotas nei vienas </w:t>
            </w:r>
            <w:r w:rsidR="002C08F6">
              <w:rPr>
                <w:sz w:val="22"/>
                <w:szCs w:val="22"/>
              </w:rPr>
              <w:t xml:space="preserve">COVID -19 </w:t>
            </w:r>
            <w:r w:rsidR="00A949EC">
              <w:rPr>
                <w:sz w:val="22"/>
                <w:szCs w:val="22"/>
              </w:rPr>
              <w:t>susirgim</w:t>
            </w:r>
            <w:r w:rsidR="002C08F6">
              <w:rPr>
                <w:sz w:val="22"/>
                <w:szCs w:val="22"/>
              </w:rPr>
              <w:t>o</w:t>
            </w:r>
            <w:r w:rsidR="00A949EC">
              <w:rPr>
                <w:sz w:val="22"/>
                <w:szCs w:val="22"/>
              </w:rPr>
              <w:t xml:space="preserve"> atvejis.</w:t>
            </w:r>
          </w:p>
        </w:tc>
      </w:tr>
      <w:tr w:rsidR="009A5B51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1" w:rsidRPr="00FE0DCF" w:rsidRDefault="00951948" w:rsidP="00AD603C">
            <w:pPr>
              <w:tabs>
                <w:tab w:val="left" w:pos="463"/>
              </w:tabs>
              <w:ind w:right="140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</w:t>
            </w:r>
            <w:r w:rsidR="009A5B51" w:rsidRPr="00FE0DCF">
              <w:rPr>
                <w:sz w:val="22"/>
                <w:szCs w:val="22"/>
                <w:lang w:eastAsia="lt-LT"/>
              </w:rPr>
              <w:t xml:space="preserve">. Dalyvauta respublikiniame gamtosauginiame projekte „Kita Forma“. Teikti 3 metų gamtosauginės krypties ugdymo dokumentai dėl veiklos įvertinimo.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1" w:rsidRPr="00FE0DCF" w:rsidRDefault="00CA7D12" w:rsidP="00706F36">
            <w:pPr>
              <w:pStyle w:val="Default"/>
              <w:tabs>
                <w:tab w:val="left" w:pos="305"/>
              </w:tabs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color w:val="auto"/>
                <w:sz w:val="22"/>
                <w:szCs w:val="22"/>
                <w:lang w:eastAsia="lt-LT"/>
              </w:rPr>
              <w:t>Mokyklos</w:t>
            </w:r>
            <w:proofErr w:type="spellEnd"/>
            <w:r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706F36">
              <w:rPr>
                <w:color w:val="auto"/>
                <w:sz w:val="22"/>
                <w:szCs w:val="22"/>
                <w:lang w:eastAsia="lt-LT"/>
              </w:rPr>
              <w:t>veikla</w:t>
            </w:r>
            <w:proofErr w:type="spellEnd"/>
            <w:r w:rsidR="00706F36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706F36">
              <w:rPr>
                <w:color w:val="auto"/>
                <w:sz w:val="22"/>
                <w:szCs w:val="22"/>
                <w:lang w:eastAsia="lt-LT"/>
              </w:rPr>
              <w:t>įvertinta</w:t>
            </w:r>
            <w:proofErr w:type="spellEnd"/>
            <w:r w:rsidR="00706F36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706F36">
              <w:rPr>
                <w:color w:val="auto"/>
                <w:sz w:val="22"/>
                <w:szCs w:val="22"/>
                <w:lang w:eastAsia="lt-LT"/>
              </w:rPr>
              <w:t>puikiai</w:t>
            </w:r>
            <w:proofErr w:type="spellEnd"/>
            <w:r w:rsidR="00706F36">
              <w:rPr>
                <w:color w:val="auto"/>
                <w:sz w:val="22"/>
                <w:szCs w:val="22"/>
                <w:lang w:eastAsia="lt-LT"/>
              </w:rPr>
              <w:t xml:space="preserve">: </w:t>
            </w:r>
            <w:proofErr w:type="spellStart"/>
            <w:r w:rsidR="00706F36">
              <w:rPr>
                <w:color w:val="auto"/>
                <w:sz w:val="22"/>
                <w:szCs w:val="22"/>
                <w:lang w:eastAsia="lt-LT"/>
              </w:rPr>
              <w:t>l</w:t>
            </w:r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aimėta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76376E">
              <w:rPr>
                <w:color w:val="auto"/>
                <w:sz w:val="22"/>
                <w:szCs w:val="22"/>
                <w:lang w:eastAsia="lt-LT"/>
              </w:rPr>
              <w:t>Lietuvos</w:t>
            </w:r>
            <w:proofErr w:type="spellEnd"/>
            <w:r w:rsidR="0076376E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„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Metų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aplinkosauginio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ugdymo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proofErr w:type="gram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įstaiga</w:t>
            </w:r>
            <w:proofErr w:type="spellEnd"/>
            <w:r w:rsidR="00706F36">
              <w:rPr>
                <w:color w:val="auto"/>
                <w:sz w:val="22"/>
                <w:szCs w:val="22"/>
                <w:lang w:eastAsia="lt-LT"/>
              </w:rPr>
              <w:t xml:space="preserve">“ 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nominacija</w:t>
            </w:r>
            <w:proofErr w:type="spellEnd"/>
            <w:proofErr w:type="gram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ir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1000 </w:t>
            </w:r>
            <w:proofErr w:type="spellStart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>eur.</w:t>
            </w:r>
            <w:proofErr w:type="spellEnd"/>
            <w:r w:rsidR="009A5B51" w:rsidRPr="00FE0DCF">
              <w:rPr>
                <w:color w:val="auto"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503BFD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FD" w:rsidRPr="00FE0DCF" w:rsidRDefault="00503BFD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3.</w:t>
            </w:r>
            <w:r w:rsidR="00951948">
              <w:rPr>
                <w:sz w:val="22"/>
                <w:szCs w:val="22"/>
                <w:lang w:eastAsia="lt-LT"/>
              </w:rPr>
              <w:t>4</w:t>
            </w:r>
            <w:r w:rsidRPr="00FE0DCF">
              <w:rPr>
                <w:sz w:val="22"/>
                <w:szCs w:val="22"/>
                <w:lang w:eastAsia="lt-LT"/>
              </w:rPr>
              <w:t>.</w:t>
            </w:r>
            <w:r w:rsidR="00527FD3" w:rsidRPr="00FE0DCF">
              <w:rPr>
                <w:sz w:val="22"/>
                <w:szCs w:val="22"/>
                <w:lang w:eastAsia="lt-LT"/>
              </w:rPr>
              <w:t xml:space="preserve"> Gautos Lietuvos Respublikos sveikatos ministerijos Visuomenės sveikatos rėmimo fondo lėšos (58001,00 </w:t>
            </w:r>
            <w:proofErr w:type="spellStart"/>
            <w:r w:rsidR="00527FD3" w:rsidRPr="00FE0DCF">
              <w:rPr>
                <w:sz w:val="22"/>
                <w:szCs w:val="22"/>
                <w:lang w:eastAsia="lt-LT"/>
              </w:rPr>
              <w:t>eur</w:t>
            </w:r>
            <w:proofErr w:type="spellEnd"/>
            <w:r w:rsidR="00527FD3" w:rsidRPr="00FE0DCF">
              <w:rPr>
                <w:sz w:val="22"/>
                <w:szCs w:val="22"/>
                <w:lang w:eastAsia="lt-LT"/>
              </w:rPr>
              <w:t>.) projektui „Aktyvus Kaunas“ 2019-2020 m. įgyvendinti.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FD" w:rsidRPr="00FE0DCF" w:rsidRDefault="00527FD3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2020 m. įsisavinta 34800,60 eurų. Įsigyta naujų ugdymo priemonių</w:t>
            </w:r>
            <w:r w:rsidR="00A06FC2" w:rsidRPr="00FE0DCF">
              <w:rPr>
                <w:sz w:val="22"/>
                <w:szCs w:val="22"/>
                <w:lang w:eastAsia="lt-LT"/>
              </w:rPr>
              <w:t xml:space="preserve"> ir paslaugų</w:t>
            </w:r>
            <w:r w:rsidRPr="00FE0DCF">
              <w:rPr>
                <w:sz w:val="22"/>
                <w:szCs w:val="22"/>
                <w:lang w:eastAsia="lt-LT"/>
              </w:rPr>
              <w:t xml:space="preserve">: sportinio inventoriaus, </w:t>
            </w:r>
            <w:r w:rsidR="00A06FC2" w:rsidRPr="00FE0DCF">
              <w:rPr>
                <w:sz w:val="22"/>
                <w:szCs w:val="22"/>
                <w:lang w:eastAsia="lt-LT"/>
              </w:rPr>
              <w:t xml:space="preserve">baldų, kanceliarinės prekės ir kt. </w:t>
            </w:r>
            <w:r w:rsidR="00706F36">
              <w:rPr>
                <w:sz w:val="22"/>
                <w:szCs w:val="22"/>
                <w:lang w:eastAsia="lt-LT"/>
              </w:rPr>
              <w:t>Kad projekto veiklos būtų kitokios, patrauklios, organizuojamos ir kitose aplinkose, buvo p</w:t>
            </w:r>
            <w:r w:rsidR="00A06FC2" w:rsidRPr="00FE0DCF">
              <w:rPr>
                <w:sz w:val="22"/>
                <w:szCs w:val="22"/>
                <w:lang w:eastAsia="lt-LT"/>
              </w:rPr>
              <w:t>irktos trenerių, reklamos ir viešinimo, salių nuomos, renginio įgarsinimo paslaugos</w:t>
            </w:r>
            <w:r w:rsidR="00706F36">
              <w:rPr>
                <w:sz w:val="22"/>
                <w:szCs w:val="22"/>
                <w:lang w:eastAsia="lt-LT"/>
              </w:rPr>
              <w:t>. Gauti labai palankūs atsiliepimai apie veiklas, aplinkas, organizavimo struktūrą</w:t>
            </w:r>
            <w:r w:rsidR="00BD3F33">
              <w:rPr>
                <w:sz w:val="22"/>
                <w:szCs w:val="22"/>
                <w:lang w:eastAsia="lt-LT"/>
              </w:rPr>
              <w:t>, bendravimo kultūrą.</w:t>
            </w:r>
          </w:p>
        </w:tc>
      </w:tr>
      <w:tr w:rsidR="00AD603C" w:rsidRPr="00FE0DCF" w:rsidTr="004B245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C" w:rsidRPr="00FE0DCF" w:rsidRDefault="00AD603C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>3.</w:t>
            </w:r>
            <w:r w:rsidR="00951948">
              <w:rPr>
                <w:sz w:val="22"/>
                <w:szCs w:val="22"/>
                <w:lang w:eastAsia="lt-LT"/>
              </w:rPr>
              <w:t>5</w:t>
            </w:r>
            <w:r w:rsidRPr="00FE0DCF">
              <w:rPr>
                <w:sz w:val="22"/>
                <w:szCs w:val="22"/>
                <w:lang w:eastAsia="lt-LT"/>
              </w:rPr>
              <w:t>. Pasirašytos studentų praktinio mokymo sutartys su VDU socialinių mokslo fakultetu ir LSMU MA visuomenės sveikatos fakultetu.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C" w:rsidRPr="00FE0DCF" w:rsidRDefault="00AD603C" w:rsidP="004B2458">
            <w:pPr>
              <w:rPr>
                <w:sz w:val="22"/>
                <w:szCs w:val="22"/>
                <w:lang w:eastAsia="lt-LT"/>
              </w:rPr>
            </w:pPr>
            <w:r w:rsidRPr="00FE0DCF">
              <w:rPr>
                <w:sz w:val="22"/>
                <w:szCs w:val="22"/>
                <w:lang w:eastAsia="lt-LT"/>
              </w:rPr>
              <w:t xml:space="preserve">Mokymo praktiką mokykloje atliko 6 psichologijos programos studentai. </w:t>
            </w:r>
            <w:r w:rsidR="0081008F" w:rsidRPr="00FE0DCF">
              <w:rPr>
                <w:sz w:val="22"/>
                <w:szCs w:val="22"/>
                <w:lang w:eastAsia="lt-LT"/>
              </w:rPr>
              <w:t>Dalis praktiką atlikusių studentų, vėliau įsiliej</w:t>
            </w:r>
            <w:r w:rsidR="00706F36">
              <w:rPr>
                <w:sz w:val="22"/>
                <w:szCs w:val="22"/>
                <w:lang w:eastAsia="lt-LT"/>
              </w:rPr>
              <w:t>o</w:t>
            </w:r>
            <w:r w:rsidR="0081008F" w:rsidRPr="00FE0DCF">
              <w:rPr>
                <w:sz w:val="22"/>
                <w:szCs w:val="22"/>
                <w:lang w:eastAsia="lt-LT"/>
              </w:rPr>
              <w:t xml:space="preserve"> į mokykloje organizuojamą savanorystės veiklą.</w:t>
            </w:r>
          </w:p>
        </w:tc>
      </w:tr>
    </w:tbl>
    <w:p w:rsidR="004B2458" w:rsidRDefault="004B2458" w:rsidP="00503BFD">
      <w:pPr>
        <w:tabs>
          <w:tab w:val="left" w:pos="284"/>
        </w:tabs>
        <w:rPr>
          <w:b/>
          <w:szCs w:val="24"/>
          <w:lang w:eastAsia="lt-LT"/>
        </w:rPr>
      </w:pPr>
    </w:p>
    <w:p w:rsidR="00503BFD" w:rsidRDefault="00503BFD" w:rsidP="00503BFD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p w:rsidR="00F63F9B" w:rsidRDefault="00951948" w:rsidP="00F63F9B">
      <w:pPr>
        <w:rPr>
          <w:bCs/>
        </w:rPr>
      </w:pPr>
      <w:r>
        <w:rPr>
          <w:bCs/>
        </w:rPr>
        <w:t>Pakoreguotų</w:t>
      </w:r>
      <w:r w:rsidR="00F63F9B">
        <w:rPr>
          <w:bCs/>
        </w:rPr>
        <w:t xml:space="preserve"> užduočių nebuvo.</w:t>
      </w:r>
    </w:p>
    <w:p w:rsidR="002A6C05" w:rsidRDefault="002A6C05" w:rsidP="00FE0DCF">
      <w:pPr>
        <w:rPr>
          <w:b/>
        </w:rPr>
      </w:pPr>
    </w:p>
    <w:p w:rsidR="00124D6B" w:rsidRDefault="00124D6B" w:rsidP="00503BFD">
      <w:pPr>
        <w:jc w:val="center"/>
        <w:rPr>
          <w:b/>
        </w:rPr>
      </w:pPr>
    </w:p>
    <w:p w:rsidR="00124D6B" w:rsidRDefault="00124D6B" w:rsidP="00503BFD">
      <w:pPr>
        <w:jc w:val="center"/>
        <w:rPr>
          <w:b/>
        </w:rPr>
      </w:pPr>
    </w:p>
    <w:p w:rsidR="00124D6B" w:rsidRDefault="00124D6B" w:rsidP="00503BFD">
      <w:pPr>
        <w:jc w:val="center"/>
        <w:rPr>
          <w:b/>
        </w:rPr>
      </w:pPr>
    </w:p>
    <w:p w:rsidR="00124D6B" w:rsidRDefault="00124D6B" w:rsidP="00503BFD">
      <w:pPr>
        <w:jc w:val="center"/>
        <w:rPr>
          <w:b/>
        </w:rPr>
      </w:pPr>
    </w:p>
    <w:p w:rsidR="00503BFD" w:rsidRDefault="00503BFD" w:rsidP="00503BFD">
      <w:pPr>
        <w:jc w:val="center"/>
        <w:rPr>
          <w:b/>
        </w:rPr>
      </w:pPr>
      <w:r>
        <w:rPr>
          <w:b/>
        </w:rPr>
        <w:lastRenderedPageBreak/>
        <w:t>III SKYRIUS</w:t>
      </w:r>
    </w:p>
    <w:p w:rsidR="00503BFD" w:rsidRDefault="00503BFD" w:rsidP="00503BFD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503BFD" w:rsidRDefault="00503BFD" w:rsidP="00503BFD">
      <w:pPr>
        <w:jc w:val="center"/>
        <w:rPr>
          <w:sz w:val="22"/>
          <w:szCs w:val="22"/>
        </w:rPr>
      </w:pPr>
    </w:p>
    <w:p w:rsidR="00503BFD" w:rsidRDefault="00503BFD" w:rsidP="00503BFD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503BFD" w:rsidRDefault="00503BFD" w:rsidP="00503BFD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503BFD" w:rsidRDefault="00503BFD" w:rsidP="00DE3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503BFD" w:rsidRDefault="00503BFD" w:rsidP="00DE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503BFD" w:rsidRDefault="00503BFD" w:rsidP="00DE3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503BFD" w:rsidRDefault="00503BFD" w:rsidP="00DE3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</w:t>
            </w:r>
            <w:r w:rsidR="00F53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F63F9B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</w:t>
            </w:r>
            <w:r w:rsidR="00F63F9B">
              <w:rPr>
                <w:sz w:val="22"/>
                <w:szCs w:val="22"/>
              </w:rPr>
              <w:t xml:space="preserve"> 4</w:t>
            </w:r>
            <w:r w:rsidR="00F63F9B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F63F9B">
              <w:rPr>
                <w:sz w:val="22"/>
                <w:szCs w:val="22"/>
              </w:rPr>
              <w:t>4</w:t>
            </w:r>
            <w:r w:rsidR="00F63F9B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FD" w:rsidRDefault="00503BFD" w:rsidP="00DE3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FD" w:rsidRDefault="00503BFD" w:rsidP="00DE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</w:t>
            </w:r>
            <w:r w:rsidR="00F63F9B">
              <w:rPr>
                <w:sz w:val="22"/>
                <w:szCs w:val="22"/>
              </w:rPr>
              <w:t xml:space="preserve"> 4</w:t>
            </w:r>
            <w:r w:rsidR="00F63F9B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503BFD" w:rsidTr="004B2458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BFD" w:rsidRDefault="00503BFD" w:rsidP="00DE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FD" w:rsidRDefault="00503BFD" w:rsidP="00DE3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1□      2□       3□       </w:t>
            </w:r>
            <w:r w:rsidR="00F63F9B">
              <w:rPr>
                <w:sz w:val="22"/>
                <w:szCs w:val="22"/>
              </w:rPr>
              <w:t>4</w:t>
            </w:r>
            <w:r w:rsidR="00F63F9B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</w:tbl>
    <w:p w:rsidR="00503BFD" w:rsidRDefault="00503BFD" w:rsidP="00503BFD">
      <w:pPr>
        <w:jc w:val="center"/>
        <w:rPr>
          <w:sz w:val="22"/>
          <w:szCs w:val="22"/>
          <w:lang w:eastAsia="lt-LT"/>
        </w:rPr>
      </w:pP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503BFD" w:rsidRDefault="00503BFD" w:rsidP="00503BFD">
      <w:pPr>
        <w:jc w:val="center"/>
        <w:rPr>
          <w:b/>
          <w:sz w:val="22"/>
          <w:szCs w:val="22"/>
          <w:lang w:eastAsia="lt-LT"/>
        </w:rPr>
      </w:pPr>
    </w:p>
    <w:p w:rsidR="00503BFD" w:rsidRDefault="00503BFD" w:rsidP="00503BFD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  <w:gridCol w:w="2268"/>
      </w:tblGrid>
      <w:tr w:rsidR="00503BFD" w:rsidTr="004B2458">
        <w:trPr>
          <w:trHeight w:val="2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03BFD" w:rsidTr="004B2458">
        <w:trPr>
          <w:trHeight w:val="2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CD19F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☑</w:t>
            </w:r>
          </w:p>
        </w:tc>
      </w:tr>
      <w:tr w:rsidR="00503BFD" w:rsidTr="004B2458">
        <w:trPr>
          <w:trHeight w:val="2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03BFD" w:rsidTr="004B2458">
        <w:trPr>
          <w:trHeight w:val="2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03BFD" w:rsidTr="004B2458">
        <w:trPr>
          <w:trHeight w:val="23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BFD" w:rsidRDefault="00503BFD" w:rsidP="00DE3D5F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503BFD" w:rsidRDefault="00503BFD" w:rsidP="00503BFD">
      <w:pPr>
        <w:jc w:val="center"/>
        <w:rPr>
          <w:sz w:val="22"/>
          <w:szCs w:val="22"/>
          <w:lang w:eastAsia="lt-LT"/>
        </w:rPr>
      </w:pPr>
    </w:p>
    <w:p w:rsidR="00503BFD" w:rsidRDefault="00503BFD" w:rsidP="00503BFD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3BFD" w:rsidTr="004B245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FD" w:rsidRDefault="00503BFD" w:rsidP="00DE3D5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D65F4B">
              <w:rPr>
                <w:szCs w:val="24"/>
                <w:lang w:eastAsia="lt-LT"/>
              </w:rPr>
              <w:t xml:space="preserve"> Bendruomenės įtraukimas į</w:t>
            </w:r>
            <w:r w:rsidR="001C4A70">
              <w:rPr>
                <w:szCs w:val="24"/>
                <w:lang w:eastAsia="lt-LT"/>
              </w:rPr>
              <w:t xml:space="preserve"> </w:t>
            </w:r>
            <w:r w:rsidR="00D65F4B">
              <w:rPr>
                <w:szCs w:val="24"/>
                <w:lang w:eastAsia="lt-LT"/>
              </w:rPr>
              <w:t xml:space="preserve">mokyklos </w:t>
            </w:r>
            <w:r w:rsidR="001C4A70">
              <w:rPr>
                <w:szCs w:val="24"/>
                <w:lang w:eastAsia="lt-LT"/>
              </w:rPr>
              <w:t xml:space="preserve">kultūros </w:t>
            </w:r>
            <w:r w:rsidR="00D65F4B">
              <w:rPr>
                <w:szCs w:val="24"/>
                <w:lang w:eastAsia="lt-LT"/>
              </w:rPr>
              <w:t>plėtrą</w:t>
            </w:r>
          </w:p>
        </w:tc>
      </w:tr>
      <w:tr w:rsidR="00951948" w:rsidTr="004B245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48" w:rsidRDefault="00951948" w:rsidP="00DE3D5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7.2. </w:t>
            </w:r>
            <w:r w:rsidRPr="0022313C">
              <w:rPr>
                <w:szCs w:val="24"/>
                <w:lang w:eastAsia="lt-LT"/>
              </w:rPr>
              <w:t>M</w:t>
            </w:r>
            <w:r w:rsidRPr="0022313C">
              <w:rPr>
                <w:bCs/>
                <w:szCs w:val="24"/>
              </w:rPr>
              <w:t xml:space="preserve">okyklos vidaus </w:t>
            </w:r>
            <w:r>
              <w:rPr>
                <w:bCs/>
                <w:szCs w:val="24"/>
              </w:rPr>
              <w:t xml:space="preserve">kontrolės </w:t>
            </w:r>
            <w:r w:rsidRPr="0022313C">
              <w:rPr>
                <w:color w:val="000000"/>
              </w:rPr>
              <w:t xml:space="preserve">priemonių įgyvendinimo </w:t>
            </w:r>
            <w:r w:rsidRPr="0022313C">
              <w:rPr>
                <w:bCs/>
                <w:szCs w:val="24"/>
              </w:rPr>
              <w:t>kompetencija</w:t>
            </w:r>
          </w:p>
        </w:tc>
      </w:tr>
    </w:tbl>
    <w:p w:rsidR="00503BFD" w:rsidRDefault="00503BFD" w:rsidP="00503BFD"/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:rsidR="00503BFD" w:rsidRDefault="00503BFD" w:rsidP="00503BFD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:rsidR="00503BFD" w:rsidRPr="0046540C" w:rsidRDefault="00503BFD" w:rsidP="00503BFD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122"/>
        <w:gridCol w:w="2976"/>
        <w:gridCol w:w="4536"/>
      </w:tblGrid>
      <w:tr w:rsidR="000840B5" w:rsidRPr="001B7FD3" w:rsidTr="004A7B84">
        <w:trPr>
          <w:trHeight w:val="300"/>
        </w:trPr>
        <w:tc>
          <w:tcPr>
            <w:tcW w:w="2122" w:type="dxa"/>
            <w:noWrap/>
            <w:hideMark/>
          </w:tcPr>
          <w:p w:rsidR="000840B5" w:rsidRPr="001B7FD3" w:rsidRDefault="000840B5" w:rsidP="007C585D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b/>
                <w:bCs/>
                <w:color w:val="000000"/>
                <w:sz w:val="22"/>
                <w:szCs w:val="22"/>
                <w:lang w:eastAsia="lt-LT"/>
              </w:rPr>
              <w:t>Užduotis</w:t>
            </w:r>
          </w:p>
        </w:tc>
        <w:tc>
          <w:tcPr>
            <w:tcW w:w="2976" w:type="dxa"/>
            <w:noWrap/>
            <w:hideMark/>
          </w:tcPr>
          <w:p w:rsidR="000840B5" w:rsidRPr="001B7FD3" w:rsidRDefault="000840B5" w:rsidP="007C585D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b/>
                <w:bCs/>
                <w:color w:val="000000"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4536" w:type="dxa"/>
            <w:noWrap/>
            <w:hideMark/>
          </w:tcPr>
          <w:p w:rsidR="000840B5" w:rsidRPr="001B7FD3" w:rsidRDefault="000840B5" w:rsidP="007C585D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b/>
                <w:bCs/>
                <w:color w:val="000000"/>
                <w:sz w:val="22"/>
                <w:szCs w:val="22"/>
                <w:lang w:eastAsia="lt-LT"/>
              </w:rPr>
              <w:t>Rezultatų vertinimo rodikliai</w:t>
            </w:r>
          </w:p>
        </w:tc>
      </w:tr>
      <w:tr w:rsidR="009F7E53" w:rsidRPr="001B7FD3" w:rsidTr="004A7B84">
        <w:trPr>
          <w:trHeight w:val="315"/>
        </w:trPr>
        <w:tc>
          <w:tcPr>
            <w:tcW w:w="2122" w:type="dxa"/>
            <w:vMerge w:val="restart"/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Gerinti mokinių ugdymosi kokybę </w:t>
            </w: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Default="009F7E53" w:rsidP="0005132A">
            <w:pPr>
              <w:rPr>
                <w:sz w:val="22"/>
                <w:szCs w:val="22"/>
                <w:lang w:eastAsia="lt-LT"/>
              </w:rPr>
            </w:pPr>
          </w:p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lastRenderedPageBreak/>
              <w:t>Aukštesni mokinių mokymosi pasiekimai (rezultatai)</w:t>
            </w:r>
          </w:p>
        </w:tc>
        <w:tc>
          <w:tcPr>
            <w:tcW w:w="4536" w:type="dxa"/>
            <w:noWrap/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Veiklos vertinimo kriterijai, esantys STRAPYJE </w:t>
            </w:r>
          </w:p>
        </w:tc>
      </w:tr>
      <w:tr w:rsidR="009F7E53" w:rsidRPr="001B7FD3" w:rsidTr="004A7B84">
        <w:trPr>
          <w:trHeight w:val="645"/>
        </w:trPr>
        <w:tc>
          <w:tcPr>
            <w:tcW w:w="2122" w:type="dxa"/>
            <w:vMerge/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9F7E5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Yra mokinių, dalyvaujančių respublikiniuose ir/ar tarptautiniuose konkursuose (varžybose)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-</w:t>
            </w:r>
          </w:p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ne mažiau nei 1 proc. </w:t>
            </w:r>
          </w:p>
        </w:tc>
      </w:tr>
      <w:tr w:rsidR="009F7E53" w:rsidRPr="001B7FD3" w:rsidTr="004A7B84">
        <w:trPr>
          <w:trHeight w:val="557"/>
        </w:trPr>
        <w:tc>
          <w:tcPr>
            <w:tcW w:w="2122" w:type="dxa"/>
            <w:vMerge/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9F7E53" w:rsidRPr="00CD19FF" w:rsidRDefault="009F7E53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tęsiančių mokymąsi mokykloje ilgiau nei 1 metus procentinė dalis mokyklos vykdomosiose programose dalyvaujančių mokinių požiūriu (2021 m. spalio 1 d. duomenimis)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50 proc.</w:t>
            </w:r>
          </w:p>
        </w:tc>
      </w:tr>
      <w:tr w:rsidR="009F7E53" w:rsidRPr="001B7FD3" w:rsidTr="004A4098">
        <w:trPr>
          <w:trHeight w:val="1450"/>
        </w:trPr>
        <w:tc>
          <w:tcPr>
            <w:tcW w:w="2122" w:type="dxa"/>
            <w:vMerge/>
            <w:tcBorders>
              <w:bottom w:val="single" w:sz="4" w:space="0" w:color="auto"/>
            </w:tcBorders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9F7E53" w:rsidRPr="00951948" w:rsidRDefault="009F7E53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tęsiančių mokymąsi mokykloje ilgiau nei 3 metus procentinė dalis mokyklos vykdomosiose programose dalyvaujančių mokinių požiūriu (2021 m. spalio 1 d. duomenimis)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5 proc.</w:t>
            </w:r>
          </w:p>
        </w:tc>
      </w:tr>
      <w:tr w:rsidR="009F7E53" w:rsidRPr="001B7FD3" w:rsidTr="004A7B84">
        <w:trPr>
          <w:trHeight w:val="1022"/>
        </w:trPr>
        <w:tc>
          <w:tcPr>
            <w:tcW w:w="2122" w:type="dxa"/>
            <w:vMerge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</w:tcPr>
          <w:p w:rsidR="009F7E53" w:rsidRPr="001B7FD3" w:rsidRDefault="009F7E53" w:rsidP="000A5329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Tėvų (globėjų, rūpintojų) l. gerai ir gerai vertinančių vaikų ugdymo(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kokybę procentinė dalis pagal mokykloje vykdomas programas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85 proc.</w:t>
            </w:r>
          </w:p>
        </w:tc>
      </w:tr>
      <w:tr w:rsidR="009F7E53" w:rsidRPr="001B7FD3" w:rsidTr="004A7B84">
        <w:trPr>
          <w:trHeight w:val="883"/>
        </w:trPr>
        <w:tc>
          <w:tcPr>
            <w:tcW w:w="2122" w:type="dxa"/>
            <w:vMerge/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Aukštesni pamokų lankomumo rodikliai</w:t>
            </w:r>
          </w:p>
        </w:tc>
        <w:tc>
          <w:tcPr>
            <w:tcW w:w="4536" w:type="dxa"/>
            <w:noWrap/>
            <w:hideMark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Užsiėmimų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 lankomumo procentas (suminė lankytų pamokų procentinė dalis)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mažesnis nei 80 proc.</w:t>
            </w:r>
          </w:p>
        </w:tc>
      </w:tr>
      <w:tr w:rsidR="009F7E53" w:rsidRPr="001B7FD3" w:rsidTr="004A7B84">
        <w:trPr>
          <w:trHeight w:val="883"/>
        </w:trPr>
        <w:tc>
          <w:tcPr>
            <w:tcW w:w="2122" w:type="dxa"/>
            <w:vMerge/>
          </w:tcPr>
          <w:p w:rsidR="009F7E53" w:rsidRPr="001B7FD3" w:rsidRDefault="009F7E53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noWrap/>
          </w:tcPr>
          <w:p w:rsidR="009F7E53" w:rsidRPr="001B7FD3" w:rsidRDefault="009F7E53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noWrap/>
          </w:tcPr>
          <w:p w:rsidR="009F7E53" w:rsidRDefault="009F7E53" w:rsidP="003F65D6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Mokykla pasiekia aukštesnius nei bendras miesto vidurkis rezultatus (vertinant pagal nustatytus rezultato vertinimo rodiklius)</w:t>
            </w:r>
          </w:p>
        </w:tc>
      </w:tr>
      <w:tr w:rsidR="0005132A" w:rsidRPr="001B7FD3" w:rsidTr="004A7B84">
        <w:trPr>
          <w:trHeight w:val="432"/>
        </w:trPr>
        <w:tc>
          <w:tcPr>
            <w:tcW w:w="2122" w:type="dxa"/>
            <w:vMerge w:val="restart"/>
            <w:hideMark/>
          </w:tcPr>
          <w:p w:rsidR="0005132A" w:rsidRPr="0005132A" w:rsidRDefault="0005132A" w:rsidP="0005132A">
            <w:pPr>
              <w:rPr>
                <w:sz w:val="22"/>
                <w:szCs w:val="22"/>
                <w:lang w:eastAsia="lt-LT"/>
              </w:rPr>
            </w:pPr>
            <w:r w:rsidRPr="0005132A">
              <w:rPr>
                <w:sz w:val="22"/>
                <w:szCs w:val="22"/>
                <w:lang w:eastAsia="lt-LT"/>
              </w:rPr>
              <w:t>Užtikrinti, motyvuojančią, inovatyvią, saugią ugdymo(</w:t>
            </w:r>
            <w:proofErr w:type="spellStart"/>
            <w:r w:rsidRPr="0005132A">
              <w:rPr>
                <w:sz w:val="22"/>
                <w:szCs w:val="22"/>
                <w:lang w:eastAsia="lt-LT"/>
              </w:rPr>
              <w:t>si</w:t>
            </w:r>
            <w:proofErr w:type="spellEnd"/>
            <w:r w:rsidRPr="0005132A">
              <w:rPr>
                <w:sz w:val="22"/>
                <w:szCs w:val="22"/>
                <w:lang w:eastAsia="lt-LT"/>
              </w:rPr>
              <w:t xml:space="preserve">) aplinką </w:t>
            </w:r>
          </w:p>
          <w:p w:rsidR="0005132A" w:rsidRDefault="0005132A" w:rsidP="0005132A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05132A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05132A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05132A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05132A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3F65D6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3F65D6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3F65D6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Default="0005132A" w:rsidP="003F65D6">
            <w:pPr>
              <w:rPr>
                <w:color w:val="FF0000"/>
                <w:sz w:val="22"/>
                <w:szCs w:val="22"/>
                <w:lang w:eastAsia="lt-LT"/>
              </w:rPr>
            </w:pPr>
          </w:p>
          <w:p w:rsidR="0005132A" w:rsidRPr="001B7FD3" w:rsidRDefault="0005132A" w:rsidP="003F65D6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hideMark/>
          </w:tcPr>
          <w:p w:rsidR="0005132A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Puoselėjama motyvuojanti, mokymuisi palanki aplinka</w:t>
            </w:r>
          </w:p>
          <w:p w:rsidR="0005132A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:rsidR="0005132A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:rsidR="0005132A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</w:p>
          <w:p w:rsidR="0005132A" w:rsidRPr="001B7FD3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0254EA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Veiklos vertinimo kriterijai, esantys STRAPYJE</w:t>
            </w:r>
          </w:p>
        </w:tc>
      </w:tr>
      <w:tr w:rsidR="0005132A" w:rsidRPr="001B7FD3" w:rsidTr="004A7B84">
        <w:trPr>
          <w:trHeight w:val="1149"/>
        </w:trPr>
        <w:tc>
          <w:tcPr>
            <w:tcW w:w="2122" w:type="dxa"/>
            <w:vMerge/>
          </w:tcPr>
          <w:p w:rsidR="0005132A" w:rsidRPr="001B7FD3" w:rsidRDefault="0005132A" w:rsidP="003F65D6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</w:tcPr>
          <w:p w:rsidR="0005132A" w:rsidRPr="001B7FD3" w:rsidRDefault="0005132A" w:rsidP="008D5E06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</w:tcPr>
          <w:p w:rsidR="0005132A" w:rsidRPr="001B7FD3" w:rsidRDefault="0005132A" w:rsidP="00124D6B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Sutartis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per mokslo metus (lyginant 2020 m. spalio 1 d. ir 2021 m. </w:t>
            </w:r>
            <w:r w:rsidR="00124D6B">
              <w:rPr>
                <w:color w:val="000000"/>
                <w:sz w:val="22"/>
                <w:szCs w:val="22"/>
                <w:lang w:eastAsia="lt-LT"/>
              </w:rPr>
              <w:t xml:space="preserve">birželio </w:t>
            </w:r>
            <w:r>
              <w:rPr>
                <w:color w:val="000000"/>
                <w:sz w:val="22"/>
                <w:szCs w:val="22"/>
                <w:lang w:eastAsia="lt-LT"/>
              </w:rPr>
              <w:t>3</w:t>
            </w:r>
            <w:r w:rsidR="00124D6B">
              <w:rPr>
                <w:color w:val="000000"/>
                <w:sz w:val="22"/>
                <w:szCs w:val="22"/>
                <w:lang w:eastAsia="lt-LT"/>
              </w:rPr>
              <w:t>0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 d.) savo noru nutraukiančių mokinių procentinė dalis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didesnė nei 20 proc.</w:t>
            </w:r>
          </w:p>
        </w:tc>
      </w:tr>
      <w:tr w:rsidR="0005132A" w:rsidRPr="001B7FD3" w:rsidTr="004A7B84">
        <w:trPr>
          <w:trHeight w:val="3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951948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Baigta „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>Saugaus eismo miestelio</w:t>
            </w:r>
            <w:r>
              <w:rPr>
                <w:color w:val="000000"/>
                <w:sz w:val="22"/>
                <w:szCs w:val="22"/>
                <w:lang w:eastAsia="lt-LT"/>
              </w:rPr>
              <w:t>“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 statyba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Atnaujinta edukacinių ir kitų patalpų, įsigyta mokymosi priemonių pagal STRAPYJE fiksuotus duomenis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05132A" w:rsidRPr="001B7FD3" w:rsidRDefault="0005132A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Stiprinamas mokymasis virtualiose ugdymosi aplinkose</w:t>
            </w: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Užtikrintas Lietuvos Respublikos Švietimo ir mokslo ministro 2007 m. kovo 29 d. įsakymu Nr. ISAK-555 reglamentuotų nuostatų vykdymas 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Yra parengta bent 1 priemonė skaitmeninio turinio užduočių ir/ar pratybų, naudojamų ugdymo procese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Ugdymo procese pasitelkiamos mokyklos vardu registruotos asinchroninės ir sinchroninės komunikacijos priemonės</w:t>
            </w:r>
          </w:p>
        </w:tc>
      </w:tr>
      <w:tr w:rsidR="0005132A" w:rsidRPr="001B7FD3" w:rsidTr="004A7B84">
        <w:trPr>
          <w:trHeight w:val="31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Ugdymo procese pasitelkiamas elektroninis dienynas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noWrap/>
            <w:hideMark/>
          </w:tcPr>
          <w:p w:rsidR="0005132A" w:rsidRPr="001B7FD3" w:rsidRDefault="0005132A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Stiprinamas ugdymo(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proceso patrauklumas</w:t>
            </w:r>
          </w:p>
        </w:tc>
        <w:tc>
          <w:tcPr>
            <w:tcW w:w="4536" w:type="dxa"/>
            <w:hideMark/>
          </w:tcPr>
          <w:p w:rsidR="0005132A" w:rsidRPr="006C1E6F" w:rsidRDefault="0005132A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Ne mokykloje (muziejuose, teatruose, koncertuose, kt. aplinkose) organizuojamų užsiėmimų procentinė dalis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20 proc.</w:t>
            </w:r>
          </w:p>
        </w:tc>
      </w:tr>
      <w:tr w:rsidR="0005132A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05132A" w:rsidRPr="001B7FD3" w:rsidRDefault="0005132A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Puoselėjama saugi mokymo(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aplinka</w:t>
            </w: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Užtikrintas Kauno miesto savivaldybės administracijos Švietimo skyriaus vedėjo 2018 m. kovo 8 d. įsakymo Nr. 35-156 įgyvendinimas</w:t>
            </w:r>
          </w:p>
        </w:tc>
      </w:tr>
      <w:tr w:rsidR="0005132A" w:rsidRPr="001B7FD3" w:rsidTr="004A7B84">
        <w:trPr>
          <w:trHeight w:val="31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Nefiksuota nelaimingų atsitikimų ir virusinių ligų protrūkių</w:t>
            </w:r>
          </w:p>
        </w:tc>
      </w:tr>
      <w:tr w:rsidR="0005132A" w:rsidRPr="001B7FD3" w:rsidTr="004A7B84">
        <w:trPr>
          <w:trHeight w:val="64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6C1E6F" w:rsidRDefault="0005132A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Tėvų (globėjų, rūpintojų) l. gerai ir gerai vertinančių vaikų motyvacinį mokymo(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lygmenį, mokymo(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aplinkos inovatyvumą ir saugumą  įstaigoje procentinė dalis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85 proc.</w:t>
            </w:r>
          </w:p>
        </w:tc>
      </w:tr>
      <w:tr w:rsidR="0005132A" w:rsidRPr="001B7FD3" w:rsidTr="004A7B84">
        <w:trPr>
          <w:trHeight w:val="64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Mokykla pasiekia aukštesnius nei bendras miesto vidurkis rezultatus (vertinant pagal nustatytus rezultato vertinimo rodiklius)</w:t>
            </w:r>
          </w:p>
        </w:tc>
      </w:tr>
      <w:tr w:rsidR="0005132A" w:rsidRPr="001B7FD3" w:rsidTr="004A7B84">
        <w:trPr>
          <w:trHeight w:val="40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05132A" w:rsidRPr="001B7FD3" w:rsidRDefault="0005132A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Puoselėjamos saugios mokymo(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aplinkos idėjos mieste</w:t>
            </w:r>
          </w:p>
        </w:tc>
        <w:tc>
          <w:tcPr>
            <w:tcW w:w="4536" w:type="dxa"/>
            <w:hideMark/>
          </w:tcPr>
          <w:p w:rsidR="0005132A" w:rsidRPr="00F61AED" w:rsidRDefault="0005132A" w:rsidP="007C585D">
            <w:pPr>
              <w:rPr>
                <w:color w:val="FF0000"/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Įgyvendinamas projektas „Jaunimo planeta“. </w:t>
            </w:r>
            <w:r w:rsidRPr="00CD19FF">
              <w:rPr>
                <w:sz w:val="22"/>
                <w:szCs w:val="22"/>
                <w:lang w:eastAsia="lt-LT"/>
              </w:rPr>
              <w:t>Vykdoma projekto apklausos duomenų sklaida miesto bendrojo ugdymo įstaigų vadovams, bendruomenėms.</w:t>
            </w:r>
          </w:p>
        </w:tc>
      </w:tr>
      <w:tr w:rsidR="0005132A" w:rsidRPr="001B7FD3" w:rsidTr="004A7B84">
        <w:trPr>
          <w:trHeight w:val="45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0A5329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Į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gyvendinamų prevencinio modulio programų </w:t>
            </w:r>
            <w:r>
              <w:rPr>
                <w:color w:val="000000"/>
                <w:sz w:val="22"/>
                <w:szCs w:val="22"/>
                <w:lang w:eastAsia="lt-LT"/>
              </w:rPr>
              <w:t>skaičius - 1.</w:t>
            </w:r>
          </w:p>
        </w:tc>
      </w:tr>
      <w:tr w:rsidR="0005132A" w:rsidRPr="001B7FD3" w:rsidTr="004A7B84">
        <w:trPr>
          <w:trHeight w:val="885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406D46" w:rsidRDefault="0005132A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dalyvaujančių prevencinio modulio programose procentinė dalis mokyklos vykdomosiose programose dalyvaujančių mokinių požiūriu (2021 m. spalio 1 d. duomenimis)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 - ne mažesnė nei 25 proc.</w:t>
            </w:r>
          </w:p>
        </w:tc>
      </w:tr>
      <w:tr w:rsidR="0005132A" w:rsidRPr="001B7FD3" w:rsidTr="004A7B84">
        <w:trPr>
          <w:trHeight w:val="36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Įgyvendinamų mokinių socialinių ir emocinių kompetencijų ugdymo programų skaičius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mažesnis nei 8</w:t>
            </w:r>
          </w:p>
        </w:tc>
      </w:tr>
      <w:tr w:rsidR="0005132A" w:rsidRPr="001B7FD3" w:rsidTr="004A7B84">
        <w:trPr>
          <w:trHeight w:val="900"/>
        </w:trPr>
        <w:tc>
          <w:tcPr>
            <w:tcW w:w="2122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5132A" w:rsidRPr="001B7FD3" w:rsidRDefault="0005132A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dalyvaujančių socialinių ir emocinių kompetencijų ugdymo programose procentinė dalis mokyklos vykdomosiose programose dalyvaujančių mokinių požiūriu (2021 m. spalio 1 d. duomenimis)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– ne mažesnė nei 15 proc.</w:t>
            </w:r>
          </w:p>
        </w:tc>
      </w:tr>
      <w:tr w:rsidR="000840B5" w:rsidRPr="001B7FD3" w:rsidTr="004A7B84">
        <w:trPr>
          <w:trHeight w:val="300"/>
        </w:trPr>
        <w:tc>
          <w:tcPr>
            <w:tcW w:w="2122" w:type="dxa"/>
            <w:vMerge w:val="restart"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Užtikrinti kokybišką mokinių poreikius, tenkinančią ugdymo(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) įvairovę </w:t>
            </w:r>
          </w:p>
        </w:tc>
        <w:tc>
          <w:tcPr>
            <w:tcW w:w="2976" w:type="dxa"/>
            <w:vMerge w:val="restart"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Sudarytos sąlygos ugdytis pagal įvairias mokinių gebėjimus ir saviraiškos poreikius tenkinančias programas</w:t>
            </w:r>
          </w:p>
        </w:tc>
        <w:tc>
          <w:tcPr>
            <w:tcW w:w="4536" w:type="dxa"/>
            <w:noWrap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Veiklos vertinimo kriterijai, esantys STRAPYJE</w:t>
            </w:r>
          </w:p>
        </w:tc>
      </w:tr>
      <w:tr w:rsidR="000840B5" w:rsidRPr="001B7FD3" w:rsidTr="004A7B84">
        <w:trPr>
          <w:trHeight w:val="57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2021 - 2022 m. m. įgyvendinamų programų skaičius (2021 m. spalio 1 d. duomenimis)</w:t>
            </w:r>
            <w:r w:rsidR="00406D46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>–</w:t>
            </w:r>
            <w:r w:rsidR="00406D46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mažesnis nei </w:t>
            </w:r>
            <w:r w:rsidR="00406D46">
              <w:rPr>
                <w:color w:val="000000"/>
                <w:sz w:val="22"/>
                <w:szCs w:val="22"/>
                <w:lang w:eastAsia="lt-LT"/>
              </w:rPr>
              <w:t>16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0A5329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2021 - 2022 m. m. įgyvendinamų integruotų programų procentinė dalis, kitų programų požiūriu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>–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60 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>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0A5329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2021 - 2022 m. m. įgyvendinamų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tęstinių programų, skirtų pažengusiems mokiniams 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>procentinė dalis, kitų programų požiūriu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>–</w:t>
            </w:r>
            <w:r w:rsidR="00DD097E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>30 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2021 - 2022 m. m. programose dalyvaujančių mokinių skaičius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mažesnis nei 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1100; 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2021 - 2022 m. m. mokinių, gaunančių NVŠ tikslinio finansavimo lėšas gaunančių mokinių procentinė dalis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>60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9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7C585D" w:rsidRDefault="000840B5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dalyvavusių programose mokinių atostogų metu (2021 m.) procentinė dalis mokyklos vykdomosiose programose dalyvaujančių mokinių požiūriu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>10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558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Mokinių, dalyvavusių mokyklos </w:t>
            </w:r>
            <w:r w:rsidR="00326B75" w:rsidRPr="001B7FD3">
              <w:rPr>
                <w:color w:val="000000"/>
                <w:sz w:val="22"/>
                <w:szCs w:val="22"/>
                <w:lang w:eastAsia="lt-LT"/>
              </w:rPr>
              <w:t>organizuojamose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 stovyklose mokinių atostogų metu procentinė dalis mokyklos vykdomosiose programose dalyvaujančių mokinių požiūriu (2021 m. spalio 1 d. duomenimis)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–</w:t>
            </w:r>
            <w:r w:rsidR="007C585D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10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9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0A5329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Edukacinėse programose 2021 m. dalyvavusių mokinių procentinė dalis mokyklos vykdomosiose programose</w:t>
            </w:r>
            <w:r w:rsidR="00300A85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>dalyvaujančių mokinių požiūriu (2021 m. spalio 1 d. duomenimis)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 - ne mažesnė nei 10 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Sudarytos sąlygos ugdytis arti mokinių gyvenamosios aplinkos</w:t>
            </w: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Mokinių, dalyvaujančių programose, vykdomose bendrojo ugdymo mokyklų patalpose, procentinė dalis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–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 ne mažesnė nei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55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Tėvų (globėjų, rūpintojų) l. gerai ir gerai vertinančių vaikų gebėjimų ugdymą ir saviraiškos bei socialinių poreikių tenkinimą įstaigoje procentinė dalis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0A5329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85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Mokykla pasiekia aukštesnius nei bendras miesto vidurkis rezultatus (vertinant pagal nustatytus rezultato vertinimo rodiklius)</w:t>
            </w:r>
          </w:p>
        </w:tc>
      </w:tr>
      <w:tr w:rsidR="000840B5" w:rsidRPr="001B7FD3" w:rsidTr="004A7B84">
        <w:trPr>
          <w:trHeight w:val="300"/>
        </w:trPr>
        <w:tc>
          <w:tcPr>
            <w:tcW w:w="2122" w:type="dxa"/>
            <w:vMerge w:val="restart"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Užtikrinti mokyklos veiklos efektyvumą, vidaus kontrolę, teisės aktų laikymąsi</w:t>
            </w:r>
          </w:p>
        </w:tc>
        <w:tc>
          <w:tcPr>
            <w:tcW w:w="2976" w:type="dxa"/>
            <w:vMerge w:val="restart"/>
            <w:noWrap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Mokyklos veiklos efektyvumas</w:t>
            </w: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Veiklos vertinimo kriterijai, esantys STRAPYJE</w:t>
            </w:r>
          </w:p>
        </w:tc>
      </w:tr>
      <w:tr w:rsidR="000840B5" w:rsidRPr="001B7FD3" w:rsidTr="004A7B84">
        <w:trPr>
          <w:trHeight w:val="345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noWrap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Mokinių skaičiaus programose vidurkis (2021 m. spalio 1 d. duomenimis)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>–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 xml:space="preserve">ne mažesnis nei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60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>.</w:t>
            </w:r>
          </w:p>
        </w:tc>
      </w:tr>
      <w:tr w:rsidR="000840B5" w:rsidRPr="001B7FD3" w:rsidTr="004A7B84">
        <w:trPr>
          <w:trHeight w:val="3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noWrap/>
            <w:hideMark/>
          </w:tcPr>
          <w:p w:rsidR="000840B5" w:rsidRPr="001B7FD3" w:rsidRDefault="000840B5" w:rsidP="00802BFA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Mokytojų ir vykdomų programų skaičiaus santykis (2021 m. spalio 1 d. duomenimis)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4/1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Mokomųjų kabinetų  užimtumo procentas darbo dienomis 14.00 - 20.00 val. (2020 - 2021 m. m. II pusmečio ir 2021 - 2022 m.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m. I pusmečio duomenų vidurkis)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124D6B">
              <w:rPr>
                <w:color w:val="000000"/>
                <w:sz w:val="22"/>
                <w:szCs w:val="22"/>
                <w:lang w:eastAsia="lt-LT"/>
              </w:rPr>
              <w:t>ne mažesnis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 xml:space="preserve"> nei </w:t>
            </w:r>
            <w:r w:rsidR="005D1E12">
              <w:rPr>
                <w:color w:val="000000"/>
                <w:sz w:val="22"/>
                <w:szCs w:val="22"/>
                <w:lang w:eastAsia="lt-LT"/>
              </w:rPr>
              <w:t>40</w:t>
            </w:r>
            <w:r w:rsidR="00CD19FF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Mokinio mokymo(</w:t>
            </w:r>
            <w:proofErr w:type="spellStart"/>
            <w:r w:rsidRPr="001B7FD3">
              <w:rPr>
                <w:color w:val="000000"/>
                <w:sz w:val="22"/>
                <w:szCs w:val="22"/>
                <w:lang w:eastAsia="lt-LT"/>
              </w:rPr>
              <w:t>si</w:t>
            </w:r>
            <w:proofErr w:type="spellEnd"/>
            <w:r w:rsidRPr="001B7FD3">
              <w:rPr>
                <w:color w:val="000000"/>
                <w:sz w:val="22"/>
                <w:szCs w:val="22"/>
                <w:lang w:eastAsia="lt-LT"/>
              </w:rPr>
              <w:t>) kainos pe</w:t>
            </w:r>
            <w:r w:rsidR="00326B75">
              <w:rPr>
                <w:color w:val="000000"/>
                <w:sz w:val="22"/>
                <w:szCs w:val="22"/>
                <w:lang w:eastAsia="lt-LT"/>
              </w:rPr>
              <w:t>r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 mėnesį rodiklis (gaunamas darbo lėšas pedagoginiam personalui padalijant iš mokinių skaičiaus ir skaičiaus 12)</w:t>
            </w:r>
            <w:r w:rsidR="00C775AC">
              <w:rPr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>ne didesnė nei 5</w:t>
            </w:r>
            <w:r w:rsidR="004A7B84">
              <w:rPr>
                <w:color w:val="000000"/>
                <w:sz w:val="22"/>
                <w:szCs w:val="22"/>
                <w:lang w:eastAsia="lt-LT"/>
              </w:rPr>
              <w:t>6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 xml:space="preserve"> E</w:t>
            </w:r>
            <w:r w:rsidR="00C775AC">
              <w:rPr>
                <w:color w:val="000000"/>
                <w:sz w:val="22"/>
                <w:szCs w:val="22"/>
                <w:lang w:eastAsia="lt-LT"/>
              </w:rPr>
              <w:t>ur.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C775AC" w:rsidRDefault="000840B5" w:rsidP="007C585D">
            <w:pPr>
              <w:rPr>
                <w:color w:val="000000"/>
                <w:sz w:val="22"/>
                <w:szCs w:val="22"/>
                <w:lang w:val="en-US"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Mokyklos iš teikiamų paslaugų gaunamų lėšų procentinė dalis nuo skiriamų savivaldybės asignavimų</w:t>
            </w:r>
            <w:r w:rsidR="00C775AC">
              <w:rPr>
                <w:color w:val="000000"/>
                <w:sz w:val="22"/>
                <w:szCs w:val="22"/>
                <w:lang w:eastAsia="lt-LT"/>
              </w:rPr>
              <w:t xml:space="preserve">  - </w:t>
            </w:r>
            <w:r w:rsidR="00E9621F">
              <w:rPr>
                <w:color w:val="000000"/>
                <w:sz w:val="22"/>
                <w:szCs w:val="22"/>
                <w:lang w:eastAsia="lt-LT"/>
              </w:rPr>
              <w:t xml:space="preserve">ne mažesnė nei </w:t>
            </w:r>
            <w:r w:rsidR="00C775AC">
              <w:rPr>
                <w:color w:val="000000"/>
                <w:sz w:val="22"/>
                <w:szCs w:val="22"/>
                <w:lang w:eastAsia="lt-LT"/>
              </w:rPr>
              <w:t>3</w:t>
            </w:r>
            <w:r w:rsidR="00F86BBA">
              <w:rPr>
                <w:color w:val="000000"/>
                <w:sz w:val="22"/>
                <w:szCs w:val="22"/>
                <w:lang w:eastAsia="lt-LT"/>
              </w:rPr>
              <w:t xml:space="preserve"> proc.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Vidaus kontrolės priemonių įgyvendinimas</w:t>
            </w: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 xml:space="preserve">Vidaus audito, išorės vertinimo ataskaitose (jei buvo vykdyta) mokyklos veikla vertinama labai gerai arba gerai; </w:t>
            </w:r>
          </w:p>
        </w:tc>
      </w:tr>
      <w:tr w:rsidR="000840B5" w:rsidRPr="001B7FD3" w:rsidTr="004A7B84">
        <w:trPr>
          <w:trHeight w:val="63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Laiku ir tinkamai įgyvendintos išorės vertintojų, kontrolieriaus, vidaus audito ir kitų vertinančių institucijų  pateiktos rekomendacijos</w:t>
            </w:r>
          </w:p>
        </w:tc>
      </w:tr>
      <w:tr w:rsidR="000840B5" w:rsidRPr="001B7FD3" w:rsidTr="004A7B84">
        <w:trPr>
          <w:trHeight w:val="3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Laikantis teisės aktų įgyvendinama mokyklos vidaus kontrolė</w:t>
            </w:r>
          </w:p>
        </w:tc>
      </w:tr>
      <w:tr w:rsidR="000840B5" w:rsidRPr="001B7FD3" w:rsidTr="004A7B84">
        <w:trPr>
          <w:trHeight w:val="3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Teisės aktų laikym</w:t>
            </w:r>
            <w:r w:rsidR="00643FCA">
              <w:rPr>
                <w:color w:val="000000"/>
                <w:sz w:val="22"/>
                <w:szCs w:val="22"/>
                <w:lang w:eastAsia="lt-LT"/>
              </w:rPr>
              <w:t>a</w:t>
            </w:r>
            <w:r w:rsidRPr="001B7FD3">
              <w:rPr>
                <w:color w:val="000000"/>
                <w:sz w:val="22"/>
                <w:szCs w:val="22"/>
                <w:lang w:eastAsia="lt-LT"/>
              </w:rPr>
              <w:t>sis</w:t>
            </w: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Užtikrinamas Savininko priimtų sprendimų savalaikis ir tinkamas vykdymas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Nenustatyti teisės aktų pažeidimai (jei patikrinimai buvo vykdomi), negauta pagrįstų nusiskundimų</w:t>
            </w:r>
          </w:p>
        </w:tc>
      </w:tr>
      <w:tr w:rsidR="000840B5" w:rsidRPr="001B7FD3" w:rsidTr="004A7B84">
        <w:trPr>
          <w:trHeight w:val="9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Informacijos teikimo interneto svetainėje atitiktis teisės aktams vertinama labai gerai, arba gerai (jei patikrinimai buvo vykdomi), būtina teikti informacija interneto svetainėje skelbiama tinkamai ir nustatytu laiku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 w:val="restart"/>
            <w:noWrap/>
            <w:hideMark/>
          </w:tcPr>
          <w:p w:rsidR="000840B5" w:rsidRPr="001B7FD3" w:rsidRDefault="000840B5" w:rsidP="007C585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Mokyklos veiklos stebėsena</w:t>
            </w: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Atliekama mokyklos veiklos, finansinių bei materialių ir žmogiškųjų išteklių, paslaugos gavėjų vertinimo analizė, vertinama veiklos perspektyva</w:t>
            </w:r>
          </w:p>
        </w:tc>
      </w:tr>
      <w:tr w:rsidR="000840B5" w:rsidRPr="001B7FD3" w:rsidTr="004A7B84">
        <w:trPr>
          <w:trHeight w:val="600"/>
        </w:trPr>
        <w:tc>
          <w:tcPr>
            <w:tcW w:w="2122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976" w:type="dxa"/>
            <w:vMerge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36" w:type="dxa"/>
            <w:hideMark/>
          </w:tcPr>
          <w:p w:rsidR="000840B5" w:rsidRPr="001B7FD3" w:rsidRDefault="000840B5" w:rsidP="007C585D">
            <w:pPr>
              <w:rPr>
                <w:color w:val="000000"/>
                <w:sz w:val="22"/>
                <w:szCs w:val="22"/>
                <w:lang w:eastAsia="lt-LT"/>
              </w:rPr>
            </w:pPr>
            <w:r w:rsidRPr="001B7FD3">
              <w:rPr>
                <w:color w:val="000000"/>
                <w:sz w:val="22"/>
                <w:szCs w:val="22"/>
                <w:lang w:eastAsia="lt-LT"/>
              </w:rPr>
              <w:t>Mokykla pasiekia aukštesnius nei bendras miesto vidurkis rezultatus (vertinant pagal nustatytus rezultato vertinimo rodiklius)</w:t>
            </w:r>
          </w:p>
        </w:tc>
      </w:tr>
    </w:tbl>
    <w:p w:rsidR="00503BFD" w:rsidRDefault="00503BFD" w:rsidP="00503BFD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:rsidR="00503BFD" w:rsidRDefault="00503BFD" w:rsidP="00503BFD">
      <w:pPr>
        <w:rPr>
          <w:sz w:val="20"/>
          <w:lang w:eastAsia="lt-LT"/>
        </w:rPr>
      </w:pPr>
      <w:r>
        <w:rPr>
          <w:sz w:val="20"/>
          <w:lang w:eastAsia="lt-LT"/>
        </w:rPr>
        <w:lastRenderedPageBreak/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03BFD" w:rsidTr="006E695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FD" w:rsidRDefault="00503BFD" w:rsidP="00DE3D5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F02198">
              <w:rPr>
                <w:szCs w:val="24"/>
                <w:lang w:eastAsia="lt-LT"/>
              </w:rPr>
              <w:t xml:space="preserve"> </w:t>
            </w:r>
            <w:r w:rsidR="00161732">
              <w:rPr>
                <w:szCs w:val="24"/>
                <w:lang w:eastAsia="lt-LT"/>
              </w:rPr>
              <w:t>Nuotolinis ugdymas</w:t>
            </w:r>
          </w:p>
        </w:tc>
      </w:tr>
      <w:tr w:rsidR="00503BFD" w:rsidTr="006E695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FD" w:rsidRDefault="00503BFD" w:rsidP="00DE3D5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945717" w:rsidRPr="009F227D">
              <w:rPr>
                <w:rFonts w:eastAsia="Calibri"/>
                <w:color w:val="000000"/>
                <w:szCs w:val="24"/>
                <w:lang w:eastAsia="lt-LT"/>
              </w:rPr>
              <w:t xml:space="preserve"> </w:t>
            </w:r>
            <w:r w:rsidR="00FE0DCF">
              <w:rPr>
                <w:rFonts w:eastAsia="Calibri"/>
                <w:color w:val="000000"/>
                <w:szCs w:val="24"/>
                <w:lang w:eastAsia="lt-LT"/>
              </w:rPr>
              <w:t>Trečiųjų asmenų įsipareigojimų nevykdymas</w:t>
            </w:r>
          </w:p>
        </w:tc>
      </w:tr>
      <w:tr w:rsidR="00FE0DCF" w:rsidTr="006E695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CF" w:rsidRDefault="00FE0DCF" w:rsidP="00DE3D5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 Mokyklos veiklos finansavimo trikdžiai</w:t>
            </w:r>
          </w:p>
        </w:tc>
      </w:tr>
    </w:tbl>
    <w:p w:rsidR="00070DA2" w:rsidRDefault="00070DA2" w:rsidP="00300A85">
      <w:pPr>
        <w:rPr>
          <w:b/>
          <w:szCs w:val="24"/>
          <w:lang w:eastAsia="lt-LT"/>
        </w:rPr>
      </w:pP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:rsidR="00503BFD" w:rsidRDefault="00503BFD" w:rsidP="00503BF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FF4B3A" w:rsidRDefault="00503BFD" w:rsidP="00124D6B">
      <w:pPr>
        <w:pStyle w:val="Betarp"/>
        <w:spacing w:line="276" w:lineRule="auto"/>
        <w:jc w:val="both"/>
        <w:rPr>
          <w:lang w:eastAsia="lt-LT"/>
        </w:rPr>
      </w:pPr>
      <w:r>
        <w:rPr>
          <w:b/>
          <w:lang w:eastAsia="lt-LT"/>
        </w:rPr>
        <w:t>10. Įvertinimas, jo pagrindimas ir siūlymai:</w:t>
      </w:r>
    </w:p>
    <w:p w:rsidR="00F86BBA" w:rsidRDefault="00F74DF6" w:rsidP="00124D6B">
      <w:pPr>
        <w:widowControl w:val="0"/>
        <w:autoSpaceDE w:val="0"/>
        <w:autoSpaceDN w:val="0"/>
        <w:adjustRightInd w:val="0"/>
        <w:spacing w:before="10" w:line="262" w:lineRule="auto"/>
        <w:ind w:left="105" w:right="167" w:firstLine="437"/>
        <w:jc w:val="both"/>
        <w:rPr>
          <w:szCs w:val="24"/>
          <w:lang w:eastAsia="lt-LT"/>
        </w:rPr>
      </w:pPr>
      <w:r w:rsidRPr="00E62322">
        <w:rPr>
          <w:lang w:eastAsia="lt-LT"/>
        </w:rPr>
        <w:t xml:space="preserve">Mokyklos taryba direktorės Rasos </w:t>
      </w:r>
      <w:proofErr w:type="spellStart"/>
      <w:r w:rsidRPr="00E62322">
        <w:rPr>
          <w:lang w:eastAsia="lt-LT"/>
        </w:rPr>
        <w:t>Šerpytienės</w:t>
      </w:r>
      <w:proofErr w:type="spellEnd"/>
      <w:r w:rsidRPr="00E62322">
        <w:rPr>
          <w:lang w:eastAsia="lt-LT"/>
        </w:rPr>
        <w:t xml:space="preserve"> veiklą vertina </w:t>
      </w:r>
      <w:r w:rsidRPr="00E62322">
        <w:rPr>
          <w:i/>
          <w:iCs/>
          <w:lang w:eastAsia="lt-LT"/>
        </w:rPr>
        <w:t>labai gerai</w:t>
      </w:r>
      <w:r w:rsidRPr="00E62322">
        <w:rPr>
          <w:lang w:eastAsia="lt-LT"/>
        </w:rPr>
        <w:t>. Direktorė nuosekliai ir kryptingai atliko darbus, kurie rodo mokyklos veiklos pažangą,</w:t>
      </w:r>
      <w:r>
        <w:rPr>
          <w:lang w:eastAsia="lt-LT"/>
        </w:rPr>
        <w:t xml:space="preserve"> gerą finansinį valdymą,</w:t>
      </w:r>
      <w:r w:rsidRPr="00E62322">
        <w:rPr>
          <w:lang w:eastAsia="lt-LT"/>
        </w:rPr>
        <w:t xml:space="preserve"> viešinimą, lyderystę.</w:t>
      </w:r>
      <w:r w:rsidRPr="00FF4B3A">
        <w:rPr>
          <w:szCs w:val="24"/>
          <w:lang w:eastAsia="lt-LT"/>
        </w:rPr>
        <w:t xml:space="preserve"> </w:t>
      </w:r>
      <w:r w:rsidRPr="00F74DF6">
        <w:rPr>
          <w:lang w:eastAsia="lt-LT"/>
        </w:rPr>
        <w:t xml:space="preserve">Nuotolinis darbas įnešė savo korektyvas, tačiau įgyvendinti beveik visi 2020 m. </w:t>
      </w:r>
      <w:r w:rsidRPr="00F74DF6">
        <w:t xml:space="preserve">su strateginio plano pagrindiniais tikslais susiję metiniai veiklos tikslai ir uždaviniai. </w:t>
      </w:r>
      <w:r w:rsidRPr="00F74DF6">
        <w:rPr>
          <w:lang w:eastAsia="lt-LT"/>
        </w:rPr>
        <w:t>Veiklų valdymas, vyraujantis komandinis darbas ir palaikomos iniciatyvos, sudarė sąlygas Mokykloje įgyvendinti teigiamus pokyčius visose veiklos srityse.</w:t>
      </w:r>
      <w:r>
        <w:rPr>
          <w:lang w:eastAsia="lt-LT"/>
        </w:rPr>
        <w:t xml:space="preserve"> </w:t>
      </w:r>
      <w:r w:rsidRPr="00F74DF6">
        <w:t xml:space="preserve">Nuotoliniu būdu vykdomas NU programas lankė panašus mokinių skaičius kaip ir </w:t>
      </w:r>
      <w:r w:rsidR="00F86BBA">
        <w:t xml:space="preserve">2019 </w:t>
      </w:r>
      <w:r w:rsidRPr="00F74DF6">
        <w:t>metais.</w:t>
      </w:r>
      <w:r>
        <w:t xml:space="preserve"> </w:t>
      </w:r>
      <w:r w:rsidR="00E62322">
        <w:rPr>
          <w:szCs w:val="24"/>
          <w:lang w:eastAsia="lt-LT"/>
        </w:rPr>
        <w:t>Sėkmingai</w:t>
      </w:r>
      <w:r w:rsidR="00FF4B3A" w:rsidRPr="00FF4B3A">
        <w:rPr>
          <w:szCs w:val="24"/>
          <w:lang w:eastAsia="lt-LT"/>
        </w:rPr>
        <w:t xml:space="preserve">  </w:t>
      </w:r>
      <w:r w:rsidR="00FF4B3A" w:rsidRPr="00FF4B3A">
        <w:rPr>
          <w:spacing w:val="47"/>
          <w:szCs w:val="24"/>
          <w:lang w:eastAsia="lt-LT"/>
        </w:rPr>
        <w:t xml:space="preserve"> </w:t>
      </w:r>
      <w:r w:rsidR="00FF4B3A" w:rsidRPr="00FF4B3A">
        <w:rPr>
          <w:szCs w:val="24"/>
          <w:lang w:eastAsia="lt-LT"/>
        </w:rPr>
        <w:t xml:space="preserve">pritaikytos </w:t>
      </w:r>
      <w:r w:rsidR="00E62322">
        <w:rPr>
          <w:szCs w:val="24"/>
          <w:lang w:eastAsia="lt-LT"/>
        </w:rPr>
        <w:t xml:space="preserve">IKT </w:t>
      </w:r>
      <w:r w:rsidR="00FF4B3A" w:rsidRPr="00FF4B3A">
        <w:rPr>
          <w:szCs w:val="24"/>
          <w:lang w:eastAsia="lt-LT"/>
        </w:rPr>
        <w:t>naujov</w:t>
      </w:r>
      <w:r w:rsidR="00E62322">
        <w:rPr>
          <w:szCs w:val="24"/>
          <w:lang w:eastAsia="lt-LT"/>
        </w:rPr>
        <w:t>ė</w:t>
      </w:r>
      <w:r w:rsidR="00FF4B3A" w:rsidRPr="00FF4B3A">
        <w:rPr>
          <w:szCs w:val="24"/>
          <w:lang w:eastAsia="lt-LT"/>
        </w:rPr>
        <w:t>s,</w:t>
      </w:r>
      <w:r w:rsidR="00E62322">
        <w:rPr>
          <w:szCs w:val="24"/>
          <w:lang w:eastAsia="lt-LT"/>
        </w:rPr>
        <w:t xml:space="preserve"> įgyvendinant programas nuotoliniu būdu.</w:t>
      </w:r>
    </w:p>
    <w:p w:rsidR="00124D6B" w:rsidRDefault="00F86BBA" w:rsidP="00124D6B">
      <w:pPr>
        <w:widowControl w:val="0"/>
        <w:autoSpaceDE w:val="0"/>
        <w:autoSpaceDN w:val="0"/>
        <w:adjustRightInd w:val="0"/>
        <w:spacing w:before="10" w:line="262" w:lineRule="auto"/>
        <w:ind w:left="105" w:right="167" w:firstLine="437"/>
        <w:jc w:val="both"/>
        <w:rPr>
          <w:szCs w:val="24"/>
          <w:lang w:eastAsia="lt-LT"/>
        </w:rPr>
      </w:pPr>
      <w:r w:rsidRPr="00FF4B3A">
        <w:rPr>
          <w:szCs w:val="24"/>
          <w:lang w:eastAsia="lt-LT"/>
        </w:rPr>
        <w:t>Kitas</w:t>
      </w:r>
      <w:r w:rsidRPr="00FF4B3A">
        <w:rPr>
          <w:spacing w:val="48"/>
          <w:szCs w:val="24"/>
          <w:lang w:eastAsia="lt-LT"/>
        </w:rPr>
        <w:t xml:space="preserve"> </w:t>
      </w:r>
      <w:r w:rsidRPr="00FF4B3A">
        <w:rPr>
          <w:szCs w:val="24"/>
          <w:lang w:eastAsia="lt-LT"/>
        </w:rPr>
        <w:t xml:space="preserve">svarbus aspektas - </w:t>
      </w:r>
      <w:r>
        <w:rPr>
          <w:spacing w:val="9"/>
          <w:szCs w:val="24"/>
          <w:lang w:eastAsia="lt-LT"/>
        </w:rPr>
        <w:t xml:space="preserve">prevencinių </w:t>
      </w:r>
      <w:r w:rsidRPr="00FF4B3A">
        <w:rPr>
          <w:szCs w:val="24"/>
          <w:lang w:eastAsia="lt-LT"/>
        </w:rPr>
        <w:t>veikl</w:t>
      </w:r>
      <w:r w:rsidRPr="00E62322">
        <w:rPr>
          <w:szCs w:val="24"/>
          <w:lang w:eastAsia="lt-LT"/>
        </w:rPr>
        <w:t>ų</w:t>
      </w:r>
      <w:r w:rsidRPr="00FF4B3A">
        <w:rPr>
          <w:spacing w:val="48"/>
          <w:szCs w:val="24"/>
          <w:lang w:eastAsia="lt-LT"/>
        </w:rPr>
        <w:t xml:space="preserve"> </w:t>
      </w:r>
      <w:r w:rsidRPr="00FF4B3A">
        <w:rPr>
          <w:szCs w:val="24"/>
          <w:lang w:eastAsia="lt-LT"/>
        </w:rPr>
        <w:t>tikslingumas</w:t>
      </w:r>
      <w:r>
        <w:rPr>
          <w:szCs w:val="24"/>
          <w:lang w:eastAsia="lt-LT"/>
        </w:rPr>
        <w:t>. I</w:t>
      </w:r>
      <w:r w:rsidRPr="00FF4B3A">
        <w:rPr>
          <w:szCs w:val="24"/>
          <w:lang w:eastAsia="lt-LT"/>
        </w:rPr>
        <w:t>tin</w:t>
      </w:r>
      <w:r w:rsidRPr="00FF4B3A">
        <w:rPr>
          <w:spacing w:val="37"/>
          <w:szCs w:val="24"/>
          <w:lang w:eastAsia="lt-LT"/>
        </w:rPr>
        <w:t xml:space="preserve"> </w:t>
      </w:r>
      <w:r w:rsidRPr="00FF4B3A">
        <w:rPr>
          <w:szCs w:val="24"/>
          <w:lang w:eastAsia="lt-LT"/>
        </w:rPr>
        <w:t>plataus spektro prevencin</w:t>
      </w:r>
      <w:r>
        <w:rPr>
          <w:szCs w:val="24"/>
          <w:lang w:eastAsia="lt-LT"/>
        </w:rPr>
        <w:t>ė</w:t>
      </w:r>
      <w:r w:rsidRPr="00FF4B3A">
        <w:rPr>
          <w:szCs w:val="24"/>
          <w:lang w:eastAsia="lt-LT"/>
        </w:rPr>
        <w:t xml:space="preserve">s programos, apima </w:t>
      </w:r>
      <w:r>
        <w:rPr>
          <w:szCs w:val="24"/>
          <w:lang w:eastAsia="lt-LT"/>
        </w:rPr>
        <w:t>į</w:t>
      </w:r>
      <w:r w:rsidRPr="00FF4B3A">
        <w:rPr>
          <w:szCs w:val="24"/>
          <w:lang w:eastAsia="lt-LT"/>
        </w:rPr>
        <w:t xml:space="preserve">vairias </w:t>
      </w:r>
      <w:r>
        <w:rPr>
          <w:szCs w:val="24"/>
          <w:lang w:eastAsia="lt-LT"/>
        </w:rPr>
        <w:t>vaikų</w:t>
      </w:r>
      <w:r w:rsidRPr="00FF4B3A">
        <w:rPr>
          <w:szCs w:val="24"/>
          <w:lang w:eastAsia="lt-LT"/>
        </w:rPr>
        <w:t xml:space="preserve"> savijautos ir</w:t>
      </w:r>
      <w:r w:rsidRPr="00FF4B3A">
        <w:rPr>
          <w:spacing w:val="23"/>
          <w:szCs w:val="24"/>
          <w:lang w:eastAsia="lt-LT"/>
        </w:rPr>
        <w:t xml:space="preserve"> </w:t>
      </w:r>
      <w:r w:rsidRPr="00FF4B3A">
        <w:rPr>
          <w:szCs w:val="24"/>
          <w:lang w:eastAsia="lt-LT"/>
        </w:rPr>
        <w:t>saugos sritis</w:t>
      </w:r>
      <w:r>
        <w:rPr>
          <w:szCs w:val="24"/>
          <w:lang w:eastAsia="lt-LT"/>
        </w:rPr>
        <w:t>.</w:t>
      </w:r>
    </w:p>
    <w:p w:rsidR="00F86BBA" w:rsidRPr="00124D6B" w:rsidRDefault="00F86BBA" w:rsidP="00124D6B">
      <w:pPr>
        <w:widowControl w:val="0"/>
        <w:autoSpaceDE w:val="0"/>
        <w:autoSpaceDN w:val="0"/>
        <w:adjustRightInd w:val="0"/>
        <w:spacing w:before="10" w:line="262" w:lineRule="auto"/>
        <w:ind w:left="105" w:right="167" w:firstLine="437"/>
        <w:jc w:val="both"/>
        <w:rPr>
          <w:szCs w:val="24"/>
          <w:lang w:eastAsia="lt-LT"/>
        </w:rPr>
      </w:pPr>
      <w:r w:rsidRPr="00FF4B3A">
        <w:rPr>
          <w:szCs w:val="24"/>
          <w:lang w:eastAsia="lt-LT"/>
        </w:rPr>
        <w:t>Mokytojams sudaryta galimyb</w:t>
      </w:r>
      <w:r>
        <w:rPr>
          <w:szCs w:val="24"/>
          <w:lang w:eastAsia="lt-LT"/>
        </w:rPr>
        <w:t>ė</w:t>
      </w:r>
      <w:r w:rsidRPr="00FF4B3A">
        <w:rPr>
          <w:szCs w:val="24"/>
          <w:lang w:eastAsia="lt-LT"/>
        </w:rPr>
        <w:t xml:space="preserve"> tobulintis ugdymo</w:t>
      </w:r>
      <w:r w:rsidRPr="00FF4B3A">
        <w:rPr>
          <w:spacing w:val="9"/>
          <w:szCs w:val="24"/>
          <w:lang w:eastAsia="lt-LT"/>
        </w:rPr>
        <w:t xml:space="preserve"> </w:t>
      </w:r>
      <w:r w:rsidRPr="00FF4B3A">
        <w:rPr>
          <w:szCs w:val="24"/>
          <w:lang w:eastAsia="lt-LT"/>
        </w:rPr>
        <w:t>turinio perteikimo srityje</w:t>
      </w:r>
      <w:r>
        <w:rPr>
          <w:szCs w:val="24"/>
          <w:lang w:eastAsia="lt-LT"/>
        </w:rPr>
        <w:t>: organizuoti</w:t>
      </w:r>
      <w:r w:rsidR="00124D6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pasitarimai-seminarai, siekiant užtikrinti IKT žinių ir priemonių </w:t>
      </w:r>
      <w:r w:rsidRPr="00FF4B3A">
        <w:rPr>
          <w:szCs w:val="24"/>
          <w:lang w:eastAsia="lt-LT"/>
        </w:rPr>
        <w:t>panaudoj</w:t>
      </w:r>
      <w:r>
        <w:rPr>
          <w:szCs w:val="24"/>
          <w:lang w:eastAsia="lt-LT"/>
        </w:rPr>
        <w:t>imą</w:t>
      </w:r>
      <w:r w:rsidRPr="00FF4B3A">
        <w:rPr>
          <w:spacing w:val="45"/>
          <w:szCs w:val="24"/>
          <w:lang w:eastAsia="lt-LT"/>
        </w:rPr>
        <w:t xml:space="preserve"> </w:t>
      </w:r>
      <w:r w:rsidRPr="00F74DF6">
        <w:t>ugdymo procese.</w:t>
      </w:r>
      <w:r w:rsidRPr="00F63F9B">
        <w:rPr>
          <w:lang w:eastAsia="lt-LT"/>
        </w:rPr>
        <w:t xml:space="preserve"> </w:t>
      </w:r>
      <w:r w:rsidRPr="00F74DF6">
        <w:rPr>
          <w:lang w:eastAsia="lt-LT"/>
        </w:rPr>
        <w:t>Plėtojamas socialinės partnerystės tinklas tobulina ugdomąjį procesą ir prevencinę veiklą.</w:t>
      </w:r>
    </w:p>
    <w:p w:rsidR="00124D6B" w:rsidRDefault="00E62322" w:rsidP="00124D6B">
      <w:pPr>
        <w:widowControl w:val="0"/>
        <w:autoSpaceDE w:val="0"/>
        <w:autoSpaceDN w:val="0"/>
        <w:adjustRightInd w:val="0"/>
        <w:spacing w:before="10" w:line="262" w:lineRule="auto"/>
        <w:ind w:left="105" w:right="167" w:firstLine="437"/>
        <w:jc w:val="both"/>
        <w:rPr>
          <w:lang w:eastAsia="lt-LT"/>
        </w:rPr>
      </w:pPr>
      <w:r>
        <w:rPr>
          <w:szCs w:val="24"/>
          <w:lang w:eastAsia="lt-LT"/>
        </w:rPr>
        <w:t xml:space="preserve">2020 m. pradėtas įgyvendinti ES lėšomis finansuojamas projektas įgalino sukurti naujas edukacines aplinkas, įsigyti naujų, šiuolaikinių ugdymosi priemonių. </w:t>
      </w:r>
      <w:r w:rsidR="00F63F9B" w:rsidRPr="00F74DF6">
        <w:rPr>
          <w:lang w:eastAsia="lt-LT"/>
        </w:rPr>
        <w:t xml:space="preserve">Baigiamieji „Saugaus eismo miestelio“ statybos ir </w:t>
      </w:r>
      <w:r w:rsidR="00F63F9B">
        <w:rPr>
          <w:lang w:eastAsia="lt-LT"/>
        </w:rPr>
        <w:t xml:space="preserve">dalis </w:t>
      </w:r>
      <w:r w:rsidR="00F63F9B" w:rsidRPr="00F74DF6">
        <w:rPr>
          <w:lang w:eastAsia="lt-LT"/>
        </w:rPr>
        <w:t>mokyklos vidaus patalpų remonto darb</w:t>
      </w:r>
      <w:r w:rsidR="00F63F9B">
        <w:rPr>
          <w:lang w:eastAsia="lt-LT"/>
        </w:rPr>
        <w:t>ų</w:t>
      </w:r>
      <w:r w:rsidR="00F63F9B" w:rsidRPr="00F74DF6">
        <w:rPr>
          <w:lang w:eastAsia="lt-LT"/>
        </w:rPr>
        <w:t xml:space="preserve"> perkelt</w:t>
      </w:r>
      <w:r w:rsidR="00F63F9B">
        <w:rPr>
          <w:lang w:eastAsia="lt-LT"/>
        </w:rPr>
        <w:t>a</w:t>
      </w:r>
      <w:r w:rsidR="00F63F9B" w:rsidRPr="00F74DF6">
        <w:rPr>
          <w:lang w:eastAsia="lt-LT"/>
        </w:rPr>
        <w:t xml:space="preserve"> į 2021 m.</w:t>
      </w:r>
    </w:p>
    <w:p w:rsidR="00FF4B3A" w:rsidRPr="00124D6B" w:rsidRDefault="00F63F9B" w:rsidP="00124D6B">
      <w:pPr>
        <w:widowControl w:val="0"/>
        <w:autoSpaceDE w:val="0"/>
        <w:autoSpaceDN w:val="0"/>
        <w:adjustRightInd w:val="0"/>
        <w:spacing w:before="10" w:line="262" w:lineRule="auto"/>
        <w:ind w:left="105" w:right="167" w:firstLine="437"/>
        <w:jc w:val="both"/>
        <w:rPr>
          <w:lang w:eastAsia="lt-LT"/>
        </w:rPr>
      </w:pPr>
      <w:r>
        <w:rPr>
          <w:szCs w:val="24"/>
          <w:lang w:eastAsia="lt-LT"/>
        </w:rPr>
        <w:t>Į</w:t>
      </w:r>
      <w:r w:rsidRPr="00FF4B3A">
        <w:rPr>
          <w:szCs w:val="24"/>
          <w:lang w:eastAsia="lt-LT"/>
        </w:rPr>
        <w:t>gyvendindama</w:t>
      </w:r>
      <w:r w:rsidRPr="00FF4B3A">
        <w:rPr>
          <w:szCs w:val="24"/>
          <w:lang w:eastAsia="lt-LT"/>
        </w:rPr>
        <w:tab/>
        <w:t>planuotus darbus, direktor</w:t>
      </w:r>
      <w:r>
        <w:rPr>
          <w:szCs w:val="24"/>
          <w:lang w:eastAsia="lt-LT"/>
        </w:rPr>
        <w:t>ė</w:t>
      </w:r>
      <w:r w:rsidRPr="00FF4B3A">
        <w:rPr>
          <w:szCs w:val="24"/>
          <w:lang w:eastAsia="lt-LT"/>
        </w:rPr>
        <w:t xml:space="preserve"> sistemingai informavo</w:t>
      </w:r>
      <w:r w:rsidRPr="00FF4B3A">
        <w:rPr>
          <w:spacing w:val="23"/>
          <w:szCs w:val="24"/>
          <w:lang w:eastAsia="lt-LT"/>
        </w:rPr>
        <w:t xml:space="preserve"> </w:t>
      </w:r>
      <w:r>
        <w:rPr>
          <w:szCs w:val="24"/>
          <w:lang w:eastAsia="lt-LT"/>
        </w:rPr>
        <w:t>mokyklos</w:t>
      </w:r>
      <w:r w:rsidR="00FB45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bendruomenę</w:t>
      </w:r>
      <w:r w:rsidR="00124D6B">
        <w:rPr>
          <w:szCs w:val="24"/>
          <w:lang w:eastAsia="lt-LT"/>
        </w:rPr>
        <w:t xml:space="preserve"> </w:t>
      </w:r>
      <w:r w:rsidR="00FB45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apie mokyklos veiklos procesus ir atsiskaitė už įvykdytus darbus.</w:t>
      </w:r>
    </w:p>
    <w:p w:rsidR="00F63F9B" w:rsidRDefault="00F63F9B" w:rsidP="00F63F9B">
      <w:pPr>
        <w:rPr>
          <w:szCs w:val="24"/>
          <w:lang w:eastAsia="lt-LT"/>
        </w:rPr>
      </w:pPr>
    </w:p>
    <w:p w:rsidR="00F63F9B" w:rsidRPr="00774580" w:rsidRDefault="00F63F9B" w:rsidP="00F63F9B">
      <w:pPr>
        <w:tabs>
          <w:tab w:val="left" w:pos="4253"/>
          <w:tab w:val="left" w:pos="6946"/>
        </w:tabs>
        <w:jc w:val="both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 xml:space="preserve">____________________                        __________                    Laimutė </w:t>
      </w:r>
      <w:proofErr w:type="spellStart"/>
      <w:r>
        <w:rPr>
          <w:szCs w:val="24"/>
          <w:lang w:eastAsia="lt-LT"/>
        </w:rPr>
        <w:t>Nakutienė</w:t>
      </w:r>
      <w:proofErr w:type="spellEnd"/>
      <w:r>
        <w:rPr>
          <w:szCs w:val="24"/>
          <w:lang w:eastAsia="lt-LT"/>
        </w:rPr>
        <w:t xml:space="preserve">         </w:t>
      </w:r>
      <w:r w:rsidR="00B400D5">
        <w:rPr>
          <w:szCs w:val="24"/>
          <w:u w:val="single"/>
          <w:lang w:eastAsia="lt-LT"/>
        </w:rPr>
        <w:t>2021-02-05</w:t>
      </w:r>
    </w:p>
    <w:p w:rsidR="00F63F9B" w:rsidRDefault="00F63F9B" w:rsidP="00F63F9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F63F9B" w:rsidRPr="007B510A" w:rsidRDefault="00F63F9B" w:rsidP="00F63F9B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įgaliotas asmuo)</w:t>
      </w:r>
    </w:p>
    <w:p w:rsidR="00F63F9B" w:rsidRDefault="00F63F9B" w:rsidP="00F63F9B">
      <w:pPr>
        <w:widowControl w:val="0"/>
        <w:tabs>
          <w:tab w:val="left" w:pos="2120"/>
        </w:tabs>
        <w:autoSpaceDE w:val="0"/>
        <w:autoSpaceDN w:val="0"/>
        <w:adjustRightInd w:val="0"/>
        <w:spacing w:before="22" w:line="259" w:lineRule="auto"/>
        <w:ind w:left="537" w:right="240" w:hanging="427"/>
        <w:rPr>
          <w:szCs w:val="24"/>
          <w:lang w:eastAsia="lt-LT"/>
        </w:rPr>
      </w:pPr>
    </w:p>
    <w:p w:rsidR="00F63F9B" w:rsidRPr="00A837C8" w:rsidRDefault="00F63F9B" w:rsidP="00F63F9B">
      <w:pPr>
        <w:pStyle w:val="Betarp"/>
        <w:spacing w:line="276" w:lineRule="auto"/>
        <w:jc w:val="both"/>
        <w:rPr>
          <w:u w:val="single"/>
          <w:lang w:eastAsia="lt-LT"/>
        </w:rPr>
      </w:pPr>
      <w:r>
        <w:rPr>
          <w:b/>
          <w:lang w:eastAsia="lt-LT"/>
        </w:rPr>
        <w:t>11. Įvertinimas, jo pagrindimas ir siūlymai:</w:t>
      </w:r>
      <w:r>
        <w:rPr>
          <w:lang w:eastAsia="lt-LT"/>
        </w:rPr>
        <w:t xml:space="preserve"> </w:t>
      </w:r>
      <w:r w:rsidR="00124D6B">
        <w:rPr>
          <w:lang w:eastAsia="lt-LT"/>
        </w:rPr>
        <w:t>Direktorė</w:t>
      </w:r>
      <w:r w:rsidR="00124D6B" w:rsidRPr="00124D6B">
        <w:rPr>
          <w:lang w:eastAsia="lt-LT"/>
        </w:rPr>
        <w:t>s 2020 m. veikla vertintina labai gerai: nustatytos užduotys įvykdytos, virš</w:t>
      </w:r>
      <w:r w:rsidR="00124D6B">
        <w:rPr>
          <w:lang w:eastAsia="lt-LT"/>
        </w:rPr>
        <w:t xml:space="preserve">yti atskiri vertinimo rodikliai, </w:t>
      </w:r>
      <w:r w:rsidR="00124D6B" w:rsidRPr="00124D6B">
        <w:rPr>
          <w:lang w:eastAsia="lt-LT"/>
        </w:rPr>
        <w:t>gebėjimai atlikti pareigybės aprašyme nustatytas funkcijas vertin</w:t>
      </w:r>
      <w:r w:rsidR="0046540C">
        <w:rPr>
          <w:lang w:eastAsia="lt-LT"/>
        </w:rPr>
        <w:t>tini labai gerai.</w:t>
      </w:r>
      <w:r w:rsidR="00124D6B" w:rsidRPr="00124D6B">
        <w:rPr>
          <w:lang w:eastAsia="lt-LT"/>
        </w:rPr>
        <w:t xml:space="preserve"> </w:t>
      </w:r>
      <w:r w:rsidR="0046540C">
        <w:rPr>
          <w:lang w:eastAsia="lt-LT"/>
        </w:rPr>
        <w:t xml:space="preserve">Sėkmingai organizuotas nuotolinis ugdymo proceso įgyvendinimas, vykdytos plataus turinio spektro prevencinės programos. Pradėtas ir sėkmingai įgyvendinamas ES lėšomis finansuojamas projektas „Saugaus eismo miestelis“. </w:t>
      </w:r>
      <w:r w:rsidR="00B400D5">
        <w:rPr>
          <w:lang w:eastAsia="lt-LT"/>
        </w:rPr>
        <w:t>S</w:t>
      </w:r>
      <w:r w:rsidR="00B400D5" w:rsidRPr="00B400D5">
        <w:rPr>
          <w:lang w:eastAsia="lt-LT"/>
        </w:rPr>
        <w:t>iūlau skirti 30 proc. kintamąją dalį iki kito vertinimo</w:t>
      </w:r>
      <w:r w:rsidR="00B400D5">
        <w:rPr>
          <w:lang w:eastAsia="lt-LT"/>
        </w:rPr>
        <w:t>.</w:t>
      </w:r>
    </w:p>
    <w:p w:rsidR="00F63F9B" w:rsidRDefault="00F63F9B" w:rsidP="00F63F9B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072E46" w:rsidRDefault="007B510A" w:rsidP="00F63F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Švietimo skyriaus vedėja</w:t>
      </w:r>
      <w:r w:rsidR="00F63F9B">
        <w:rPr>
          <w:szCs w:val="24"/>
          <w:lang w:eastAsia="lt-LT"/>
        </w:rPr>
        <w:t xml:space="preserve">               _________              </w:t>
      </w:r>
      <w:r w:rsidR="0076376E">
        <w:rPr>
          <w:szCs w:val="24"/>
          <w:u w:val="single"/>
          <w:lang w:eastAsia="lt-LT"/>
        </w:rPr>
        <w:t xml:space="preserve">Ona </w:t>
      </w:r>
      <w:proofErr w:type="spellStart"/>
      <w:r w:rsidR="0076376E">
        <w:rPr>
          <w:szCs w:val="24"/>
          <w:u w:val="single"/>
          <w:lang w:eastAsia="lt-LT"/>
        </w:rPr>
        <w:t>Gucevičienė</w:t>
      </w:r>
      <w:proofErr w:type="spellEnd"/>
      <w:r w:rsidR="0076376E">
        <w:rPr>
          <w:szCs w:val="24"/>
          <w:u w:val="single"/>
          <w:lang w:eastAsia="lt-LT"/>
        </w:rPr>
        <w:t xml:space="preserve">  </w:t>
      </w:r>
      <w:r w:rsidR="0076376E">
        <w:rPr>
          <w:szCs w:val="24"/>
          <w:lang w:eastAsia="lt-LT"/>
        </w:rPr>
        <w:t xml:space="preserve">             </w:t>
      </w:r>
      <w:r>
        <w:rPr>
          <w:szCs w:val="24"/>
          <w:lang w:eastAsia="lt-LT"/>
        </w:rPr>
        <w:t xml:space="preserve">    </w:t>
      </w:r>
      <w:r w:rsidR="00151E46">
        <w:rPr>
          <w:szCs w:val="24"/>
          <w:lang w:eastAsia="lt-LT"/>
        </w:rPr>
        <w:t>2021.02.24</w:t>
      </w:r>
    </w:p>
    <w:p w:rsidR="00F63F9B" w:rsidRDefault="007B510A" w:rsidP="00F63F9B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ab/>
        <w:t xml:space="preserve">                                           </w:t>
      </w:r>
      <w:r w:rsidR="00F63F9B">
        <w:rPr>
          <w:color w:val="000000"/>
          <w:sz w:val="20"/>
          <w:lang w:eastAsia="lt-LT"/>
        </w:rPr>
        <w:t xml:space="preserve"> </w:t>
      </w:r>
      <w:r w:rsidR="00F63F9B">
        <w:rPr>
          <w:sz w:val="20"/>
          <w:lang w:eastAsia="lt-LT"/>
        </w:rPr>
        <w:t xml:space="preserve">(parašas)                        (vardas ir pavardė)                      </w:t>
      </w:r>
      <w:r w:rsidR="00072E46">
        <w:rPr>
          <w:sz w:val="20"/>
          <w:lang w:eastAsia="lt-LT"/>
        </w:rPr>
        <w:t xml:space="preserve">   </w:t>
      </w:r>
      <w:r w:rsidR="00F63F9B">
        <w:rPr>
          <w:sz w:val="20"/>
          <w:lang w:eastAsia="lt-LT"/>
        </w:rPr>
        <w:t xml:space="preserve"> </w:t>
      </w:r>
      <w:r w:rsidR="00151E46">
        <w:rPr>
          <w:sz w:val="20"/>
          <w:lang w:eastAsia="lt-LT"/>
        </w:rPr>
        <w:t xml:space="preserve">   </w:t>
      </w:r>
      <w:r w:rsidR="00B400D5">
        <w:rPr>
          <w:sz w:val="20"/>
          <w:lang w:eastAsia="lt-LT"/>
        </w:rPr>
        <w:t>(</w:t>
      </w:r>
      <w:r w:rsidR="00F63F9B">
        <w:rPr>
          <w:sz w:val="20"/>
          <w:lang w:eastAsia="lt-LT"/>
        </w:rPr>
        <w:t>data)</w:t>
      </w:r>
    </w:p>
    <w:p w:rsidR="00072E46" w:rsidRDefault="00072E46" w:rsidP="00F63F9B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</w:p>
    <w:p w:rsidR="00F63F9B" w:rsidRDefault="00072E46" w:rsidP="00F63F9B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  <w:u w:val="single"/>
        </w:rPr>
        <w:t>Kauno miesto savivaldybės meras</w:t>
      </w:r>
      <w:r>
        <w:rPr>
          <w:color w:val="000000"/>
          <w:szCs w:val="24"/>
        </w:rPr>
        <w:t xml:space="preserve">      _________         </w:t>
      </w:r>
      <w:r w:rsidRPr="00072E46">
        <w:rPr>
          <w:color w:val="000000"/>
          <w:szCs w:val="24"/>
          <w:u w:val="single"/>
        </w:rPr>
        <w:t xml:space="preserve">Visvaldas </w:t>
      </w:r>
      <w:proofErr w:type="spellStart"/>
      <w:r w:rsidRPr="00072E46">
        <w:rPr>
          <w:color w:val="000000"/>
          <w:szCs w:val="24"/>
          <w:u w:val="single"/>
        </w:rPr>
        <w:t>Matijošaitis</w:t>
      </w:r>
      <w:proofErr w:type="spellEnd"/>
      <w:r>
        <w:rPr>
          <w:color w:val="000000"/>
          <w:szCs w:val="24"/>
        </w:rPr>
        <w:t xml:space="preserve">           </w:t>
      </w:r>
      <w:r w:rsidR="00151E46">
        <w:rPr>
          <w:szCs w:val="24"/>
          <w:lang w:eastAsia="lt-LT"/>
        </w:rPr>
        <w:t>2021.02.24</w:t>
      </w:r>
    </w:p>
    <w:p w:rsidR="00072E46" w:rsidRPr="00072E46" w:rsidRDefault="00072E46" w:rsidP="00F63F9B">
      <w:pPr>
        <w:tabs>
          <w:tab w:val="left" w:pos="6237"/>
          <w:tab w:val="right" w:pos="8306"/>
        </w:tabs>
        <w:rPr>
          <w:color w:val="000000"/>
          <w:sz w:val="20"/>
        </w:rPr>
      </w:pPr>
      <w:r>
        <w:rPr>
          <w:color w:val="000000"/>
          <w:szCs w:val="24"/>
        </w:rPr>
        <w:t xml:space="preserve">                                                              </w:t>
      </w:r>
      <w:r>
        <w:rPr>
          <w:color w:val="000000"/>
          <w:sz w:val="20"/>
        </w:rPr>
        <w:t>(parašas)                  (</w:t>
      </w:r>
      <w:r w:rsidR="007B510A">
        <w:rPr>
          <w:color w:val="000000"/>
          <w:sz w:val="20"/>
        </w:rPr>
        <w:t>v</w:t>
      </w:r>
      <w:r>
        <w:rPr>
          <w:color w:val="000000"/>
          <w:sz w:val="20"/>
        </w:rPr>
        <w:t xml:space="preserve">ardas, pavardė)  </w:t>
      </w:r>
      <w:r w:rsidR="00B400D5">
        <w:rPr>
          <w:color w:val="000000"/>
          <w:sz w:val="20"/>
        </w:rPr>
        <w:t xml:space="preserve">   </w:t>
      </w:r>
      <w:r w:rsidR="00151E46">
        <w:rPr>
          <w:color w:val="000000"/>
          <w:sz w:val="20"/>
        </w:rPr>
        <w:t xml:space="preserve">                             </w:t>
      </w:r>
      <w:r w:rsidR="00B400D5">
        <w:rPr>
          <w:color w:val="000000"/>
          <w:sz w:val="20"/>
        </w:rPr>
        <w:t>(</w:t>
      </w:r>
      <w:r>
        <w:rPr>
          <w:color w:val="000000"/>
          <w:sz w:val="20"/>
        </w:rPr>
        <w:t>data)</w:t>
      </w:r>
    </w:p>
    <w:p w:rsidR="00072E46" w:rsidRPr="00072E46" w:rsidRDefault="00072E46" w:rsidP="00F63F9B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F63F9B" w:rsidRDefault="00F63F9B" w:rsidP="00F63F9B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</w:t>
      </w:r>
      <w:r w:rsidR="0046540C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46540C">
        <w:rPr>
          <w:color w:val="000000"/>
          <w:szCs w:val="24"/>
        </w:rPr>
        <w:t>labai gerai</w:t>
      </w:r>
      <w:r w:rsidR="00B400D5">
        <w:rPr>
          <w:color w:val="000000"/>
          <w:szCs w:val="24"/>
        </w:rPr>
        <w:t>, s</w:t>
      </w:r>
      <w:r w:rsidR="00B400D5" w:rsidRPr="00B400D5">
        <w:rPr>
          <w:color w:val="000000"/>
          <w:szCs w:val="24"/>
        </w:rPr>
        <w:t>iūlau skirti 30 proc. kintamąją dalį iki kito vertinimo.</w:t>
      </w:r>
    </w:p>
    <w:p w:rsidR="00F63F9B" w:rsidRDefault="00F63F9B" w:rsidP="00F63F9B">
      <w:pPr>
        <w:jc w:val="center"/>
        <w:rPr>
          <w:b/>
          <w:szCs w:val="24"/>
          <w:lang w:eastAsia="lt-LT"/>
        </w:rPr>
      </w:pPr>
    </w:p>
    <w:p w:rsidR="00F63F9B" w:rsidRDefault="00F63F9B" w:rsidP="00F63F9B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F63F9B" w:rsidRPr="00B400D5" w:rsidRDefault="00B400D5" w:rsidP="00F63F9B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B400D5">
        <w:rPr>
          <w:szCs w:val="24"/>
          <w:lang w:eastAsia="lt-LT"/>
        </w:rPr>
        <w:t xml:space="preserve">              </w:t>
      </w:r>
      <w:r w:rsidR="00072E46" w:rsidRPr="00B400D5">
        <w:rPr>
          <w:szCs w:val="24"/>
          <w:lang w:eastAsia="lt-LT"/>
        </w:rPr>
        <w:t>Direktorė</w:t>
      </w:r>
      <w:r w:rsidR="00F63F9B" w:rsidRPr="00B400D5">
        <w:rPr>
          <w:szCs w:val="24"/>
          <w:lang w:eastAsia="lt-LT"/>
        </w:rPr>
        <w:t xml:space="preserve">                 </w:t>
      </w:r>
      <w:r>
        <w:rPr>
          <w:szCs w:val="24"/>
          <w:lang w:eastAsia="lt-LT"/>
        </w:rPr>
        <w:t xml:space="preserve">            </w:t>
      </w:r>
      <w:r w:rsidR="00F63F9B" w:rsidRPr="00B400D5">
        <w:rPr>
          <w:szCs w:val="24"/>
          <w:lang w:eastAsia="lt-LT"/>
        </w:rPr>
        <w:t xml:space="preserve">__________                    </w:t>
      </w:r>
      <w:r w:rsidR="00072E46" w:rsidRPr="00B400D5">
        <w:rPr>
          <w:szCs w:val="24"/>
          <w:lang w:eastAsia="lt-LT"/>
        </w:rPr>
        <w:t>Rasa Šerpytienė</w:t>
      </w:r>
      <w:r w:rsidR="00F63F9B" w:rsidRPr="00B400D5">
        <w:rPr>
          <w:szCs w:val="24"/>
          <w:lang w:eastAsia="lt-LT"/>
        </w:rPr>
        <w:t xml:space="preserve">      </w:t>
      </w:r>
      <w:r w:rsidR="00072E46" w:rsidRPr="00B400D5">
        <w:rPr>
          <w:szCs w:val="24"/>
          <w:lang w:eastAsia="lt-LT"/>
        </w:rPr>
        <w:t xml:space="preserve">     </w:t>
      </w:r>
      <w:r w:rsidR="00F63F9B" w:rsidRPr="00B400D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2021.02.25</w:t>
      </w:r>
    </w:p>
    <w:p w:rsidR="00F63F9B" w:rsidRDefault="00F63F9B" w:rsidP="00F63F9B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  <w:bookmarkStart w:id="2" w:name="_GoBack"/>
      <w:bookmarkEnd w:id="2"/>
    </w:p>
    <w:sectPr w:rsidR="00F63F9B" w:rsidSect="0005132A">
      <w:pgSz w:w="11906" w:h="16838"/>
      <w:pgMar w:top="1440" w:right="566" w:bottom="993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14" w:rsidRDefault="00CD1C14" w:rsidP="006D0AAE">
      <w:r>
        <w:separator/>
      </w:r>
    </w:p>
  </w:endnote>
  <w:endnote w:type="continuationSeparator" w:id="0">
    <w:p w:rsidR="00CD1C14" w:rsidRDefault="00CD1C14" w:rsidP="006D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14" w:rsidRDefault="00CD1C14" w:rsidP="006D0AAE">
      <w:r>
        <w:separator/>
      </w:r>
    </w:p>
  </w:footnote>
  <w:footnote w:type="continuationSeparator" w:id="0">
    <w:p w:rsidR="00CD1C14" w:rsidRDefault="00CD1C14" w:rsidP="006D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51E"/>
    <w:multiLevelType w:val="hybridMultilevel"/>
    <w:tmpl w:val="B8A2BBEE"/>
    <w:lvl w:ilvl="0" w:tplc="10A4D108">
      <w:start w:val="3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C29AD"/>
    <w:multiLevelType w:val="hybridMultilevel"/>
    <w:tmpl w:val="927ADC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D1E"/>
    <w:multiLevelType w:val="hybridMultilevel"/>
    <w:tmpl w:val="83968A74"/>
    <w:lvl w:ilvl="0" w:tplc="20AE3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64E"/>
    <w:multiLevelType w:val="hybridMultilevel"/>
    <w:tmpl w:val="310CE3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C00"/>
    <w:multiLevelType w:val="hybridMultilevel"/>
    <w:tmpl w:val="695EA436"/>
    <w:lvl w:ilvl="0" w:tplc="4A168858">
      <w:start w:val="1"/>
      <w:numFmt w:val="decimal"/>
      <w:lvlText w:val="%1."/>
      <w:lvlJc w:val="left"/>
      <w:pPr>
        <w:ind w:left="764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531"/>
    <w:multiLevelType w:val="hybridMultilevel"/>
    <w:tmpl w:val="85B030AC"/>
    <w:lvl w:ilvl="0" w:tplc="E75083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3B91"/>
    <w:multiLevelType w:val="hybridMultilevel"/>
    <w:tmpl w:val="9CC0E0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08FB"/>
    <w:multiLevelType w:val="hybridMultilevel"/>
    <w:tmpl w:val="1B469D8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4C6CCB"/>
    <w:multiLevelType w:val="multilevel"/>
    <w:tmpl w:val="257E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B97D70"/>
    <w:multiLevelType w:val="hybridMultilevel"/>
    <w:tmpl w:val="5D980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609"/>
    <w:multiLevelType w:val="hybridMultilevel"/>
    <w:tmpl w:val="C55CC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5774"/>
    <w:multiLevelType w:val="hybridMultilevel"/>
    <w:tmpl w:val="CB7ABFA2"/>
    <w:lvl w:ilvl="0" w:tplc="0427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50710DE"/>
    <w:multiLevelType w:val="hybridMultilevel"/>
    <w:tmpl w:val="D8FE0FE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2F46"/>
    <w:multiLevelType w:val="multilevel"/>
    <w:tmpl w:val="868623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50CE6"/>
    <w:multiLevelType w:val="hybridMultilevel"/>
    <w:tmpl w:val="2012B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6B5F"/>
    <w:multiLevelType w:val="hybridMultilevel"/>
    <w:tmpl w:val="B4CECA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357"/>
    <w:multiLevelType w:val="hybridMultilevel"/>
    <w:tmpl w:val="C82E123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5DE1"/>
    <w:multiLevelType w:val="hybridMultilevel"/>
    <w:tmpl w:val="44DE8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D3508"/>
    <w:multiLevelType w:val="hybridMultilevel"/>
    <w:tmpl w:val="77187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4E21"/>
    <w:multiLevelType w:val="hybridMultilevel"/>
    <w:tmpl w:val="8DC2F7AE"/>
    <w:lvl w:ilvl="0" w:tplc="7520DC9A">
      <w:start w:val="2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2" w:hanging="360"/>
      </w:pPr>
    </w:lvl>
    <w:lvl w:ilvl="2" w:tplc="0427001B" w:tentative="1">
      <w:start w:val="1"/>
      <w:numFmt w:val="lowerRoman"/>
      <w:lvlText w:val="%3."/>
      <w:lvlJc w:val="right"/>
      <w:pPr>
        <w:ind w:left="1832" w:hanging="180"/>
      </w:pPr>
    </w:lvl>
    <w:lvl w:ilvl="3" w:tplc="0427000F" w:tentative="1">
      <w:start w:val="1"/>
      <w:numFmt w:val="decimal"/>
      <w:lvlText w:val="%4."/>
      <w:lvlJc w:val="left"/>
      <w:pPr>
        <w:ind w:left="2552" w:hanging="360"/>
      </w:pPr>
    </w:lvl>
    <w:lvl w:ilvl="4" w:tplc="04270019" w:tentative="1">
      <w:start w:val="1"/>
      <w:numFmt w:val="lowerLetter"/>
      <w:lvlText w:val="%5."/>
      <w:lvlJc w:val="left"/>
      <w:pPr>
        <w:ind w:left="3272" w:hanging="360"/>
      </w:pPr>
    </w:lvl>
    <w:lvl w:ilvl="5" w:tplc="0427001B" w:tentative="1">
      <w:start w:val="1"/>
      <w:numFmt w:val="lowerRoman"/>
      <w:lvlText w:val="%6."/>
      <w:lvlJc w:val="right"/>
      <w:pPr>
        <w:ind w:left="3992" w:hanging="180"/>
      </w:pPr>
    </w:lvl>
    <w:lvl w:ilvl="6" w:tplc="0427000F" w:tentative="1">
      <w:start w:val="1"/>
      <w:numFmt w:val="decimal"/>
      <w:lvlText w:val="%7."/>
      <w:lvlJc w:val="left"/>
      <w:pPr>
        <w:ind w:left="4712" w:hanging="360"/>
      </w:pPr>
    </w:lvl>
    <w:lvl w:ilvl="7" w:tplc="04270019" w:tentative="1">
      <w:start w:val="1"/>
      <w:numFmt w:val="lowerLetter"/>
      <w:lvlText w:val="%8."/>
      <w:lvlJc w:val="left"/>
      <w:pPr>
        <w:ind w:left="5432" w:hanging="360"/>
      </w:pPr>
    </w:lvl>
    <w:lvl w:ilvl="8" w:tplc="0427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7C232C18"/>
    <w:multiLevelType w:val="hybridMultilevel"/>
    <w:tmpl w:val="7CD6B47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97B45"/>
    <w:multiLevelType w:val="multilevel"/>
    <w:tmpl w:val="257E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FA536A0"/>
    <w:multiLevelType w:val="hybridMultilevel"/>
    <w:tmpl w:val="92DEE4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16"/>
  </w:num>
  <w:num w:numId="7">
    <w:abstractNumId w:val="17"/>
  </w:num>
  <w:num w:numId="8">
    <w:abstractNumId w:val="21"/>
  </w:num>
  <w:num w:numId="9">
    <w:abstractNumId w:val="6"/>
  </w:num>
  <w:num w:numId="10">
    <w:abstractNumId w:val="8"/>
  </w:num>
  <w:num w:numId="11">
    <w:abstractNumId w:val="22"/>
  </w:num>
  <w:num w:numId="12">
    <w:abstractNumId w:val="13"/>
  </w:num>
  <w:num w:numId="13">
    <w:abstractNumId w:val="20"/>
  </w:num>
  <w:num w:numId="14">
    <w:abstractNumId w:val="11"/>
  </w:num>
  <w:num w:numId="15">
    <w:abstractNumId w:val="3"/>
  </w:num>
  <w:num w:numId="16">
    <w:abstractNumId w:val="14"/>
  </w:num>
  <w:num w:numId="17">
    <w:abstractNumId w:val="2"/>
  </w:num>
  <w:num w:numId="18">
    <w:abstractNumId w:val="10"/>
  </w:num>
  <w:num w:numId="19">
    <w:abstractNumId w:val="19"/>
  </w:num>
  <w:num w:numId="20">
    <w:abstractNumId w:val="12"/>
  </w:num>
  <w:num w:numId="21">
    <w:abstractNumId w:val="5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FD"/>
    <w:rsid w:val="00006156"/>
    <w:rsid w:val="000254EA"/>
    <w:rsid w:val="0005132A"/>
    <w:rsid w:val="00053D64"/>
    <w:rsid w:val="00070DA2"/>
    <w:rsid w:val="00072E46"/>
    <w:rsid w:val="00082A72"/>
    <w:rsid w:val="000840B5"/>
    <w:rsid w:val="000903AD"/>
    <w:rsid w:val="000A052F"/>
    <w:rsid w:val="000A5329"/>
    <w:rsid w:val="000F32F0"/>
    <w:rsid w:val="001158DD"/>
    <w:rsid w:val="00124D6B"/>
    <w:rsid w:val="00135DC9"/>
    <w:rsid w:val="00151A79"/>
    <w:rsid w:val="00151E46"/>
    <w:rsid w:val="00161732"/>
    <w:rsid w:val="001619D8"/>
    <w:rsid w:val="001857B2"/>
    <w:rsid w:val="001A092D"/>
    <w:rsid w:val="001C4A70"/>
    <w:rsid w:val="001D3CFE"/>
    <w:rsid w:val="001E3472"/>
    <w:rsid w:val="002073D4"/>
    <w:rsid w:val="00221382"/>
    <w:rsid w:val="00224E86"/>
    <w:rsid w:val="00227139"/>
    <w:rsid w:val="0023191E"/>
    <w:rsid w:val="00276D29"/>
    <w:rsid w:val="00277DC2"/>
    <w:rsid w:val="002A6C05"/>
    <w:rsid w:val="002C08F6"/>
    <w:rsid w:val="002F34E6"/>
    <w:rsid w:val="00300A85"/>
    <w:rsid w:val="003023BD"/>
    <w:rsid w:val="00310F94"/>
    <w:rsid w:val="003144E1"/>
    <w:rsid w:val="00326B75"/>
    <w:rsid w:val="003B77CB"/>
    <w:rsid w:val="003C37A6"/>
    <w:rsid w:val="003F65D6"/>
    <w:rsid w:val="00406D46"/>
    <w:rsid w:val="00410F71"/>
    <w:rsid w:val="00415A24"/>
    <w:rsid w:val="0046540C"/>
    <w:rsid w:val="00471B50"/>
    <w:rsid w:val="004A2889"/>
    <w:rsid w:val="004A357B"/>
    <w:rsid w:val="004A57DE"/>
    <w:rsid w:val="004A7B84"/>
    <w:rsid w:val="004B2458"/>
    <w:rsid w:val="004B5E4B"/>
    <w:rsid w:val="004D0A4D"/>
    <w:rsid w:val="004D2FCF"/>
    <w:rsid w:val="004F18A0"/>
    <w:rsid w:val="004F19F4"/>
    <w:rsid w:val="00503BFD"/>
    <w:rsid w:val="00515290"/>
    <w:rsid w:val="00523B5C"/>
    <w:rsid w:val="00527FD3"/>
    <w:rsid w:val="00556524"/>
    <w:rsid w:val="005625CE"/>
    <w:rsid w:val="005C29F4"/>
    <w:rsid w:val="005C4C22"/>
    <w:rsid w:val="005C6F15"/>
    <w:rsid w:val="005D1E12"/>
    <w:rsid w:val="005D2959"/>
    <w:rsid w:val="005E1B90"/>
    <w:rsid w:val="00601EE2"/>
    <w:rsid w:val="00610475"/>
    <w:rsid w:val="00615FAF"/>
    <w:rsid w:val="00616386"/>
    <w:rsid w:val="00643FCA"/>
    <w:rsid w:val="006C1E6F"/>
    <w:rsid w:val="006D0AAE"/>
    <w:rsid w:val="006E695F"/>
    <w:rsid w:val="006F35BB"/>
    <w:rsid w:val="00704B2B"/>
    <w:rsid w:val="00706F36"/>
    <w:rsid w:val="00756CE6"/>
    <w:rsid w:val="0076376E"/>
    <w:rsid w:val="00764F38"/>
    <w:rsid w:val="00765BA7"/>
    <w:rsid w:val="00767030"/>
    <w:rsid w:val="00771246"/>
    <w:rsid w:val="00774580"/>
    <w:rsid w:val="0077751F"/>
    <w:rsid w:val="0079204D"/>
    <w:rsid w:val="0079211A"/>
    <w:rsid w:val="007A6654"/>
    <w:rsid w:val="007B510A"/>
    <w:rsid w:val="007B7496"/>
    <w:rsid w:val="007B75AC"/>
    <w:rsid w:val="007C585D"/>
    <w:rsid w:val="007E70A6"/>
    <w:rsid w:val="007F4731"/>
    <w:rsid w:val="00802BFA"/>
    <w:rsid w:val="00805AC6"/>
    <w:rsid w:val="0081008F"/>
    <w:rsid w:val="00825021"/>
    <w:rsid w:val="00866136"/>
    <w:rsid w:val="0087298B"/>
    <w:rsid w:val="00873087"/>
    <w:rsid w:val="008B03F1"/>
    <w:rsid w:val="008D5494"/>
    <w:rsid w:val="008D5E06"/>
    <w:rsid w:val="0090402B"/>
    <w:rsid w:val="00933D9E"/>
    <w:rsid w:val="00936E84"/>
    <w:rsid w:val="00944938"/>
    <w:rsid w:val="00945717"/>
    <w:rsid w:val="00951726"/>
    <w:rsid w:val="00951948"/>
    <w:rsid w:val="00986075"/>
    <w:rsid w:val="009867F9"/>
    <w:rsid w:val="009946AF"/>
    <w:rsid w:val="00996934"/>
    <w:rsid w:val="009A12DE"/>
    <w:rsid w:val="009A5B51"/>
    <w:rsid w:val="009F718C"/>
    <w:rsid w:val="009F7E53"/>
    <w:rsid w:val="00A068FE"/>
    <w:rsid w:val="00A06FC2"/>
    <w:rsid w:val="00A22C6E"/>
    <w:rsid w:val="00A22EBD"/>
    <w:rsid w:val="00A50699"/>
    <w:rsid w:val="00A73C5F"/>
    <w:rsid w:val="00A837C8"/>
    <w:rsid w:val="00A8667E"/>
    <w:rsid w:val="00A92EE9"/>
    <w:rsid w:val="00A949EC"/>
    <w:rsid w:val="00AB15ED"/>
    <w:rsid w:val="00AD02A4"/>
    <w:rsid w:val="00AD603C"/>
    <w:rsid w:val="00B239D7"/>
    <w:rsid w:val="00B2451F"/>
    <w:rsid w:val="00B27103"/>
    <w:rsid w:val="00B400D5"/>
    <w:rsid w:val="00B524E6"/>
    <w:rsid w:val="00B63BE4"/>
    <w:rsid w:val="00B75E9F"/>
    <w:rsid w:val="00B860E3"/>
    <w:rsid w:val="00BC4719"/>
    <w:rsid w:val="00BD3F33"/>
    <w:rsid w:val="00BD581F"/>
    <w:rsid w:val="00BE6E74"/>
    <w:rsid w:val="00C42B8A"/>
    <w:rsid w:val="00C42D73"/>
    <w:rsid w:val="00C472FA"/>
    <w:rsid w:val="00C775AC"/>
    <w:rsid w:val="00CA23F7"/>
    <w:rsid w:val="00CA7D12"/>
    <w:rsid w:val="00CC7D96"/>
    <w:rsid w:val="00CD19FF"/>
    <w:rsid w:val="00CD1C14"/>
    <w:rsid w:val="00CD5D69"/>
    <w:rsid w:val="00D112C8"/>
    <w:rsid w:val="00D20C27"/>
    <w:rsid w:val="00D34D17"/>
    <w:rsid w:val="00D35FED"/>
    <w:rsid w:val="00D5360A"/>
    <w:rsid w:val="00D65F4B"/>
    <w:rsid w:val="00D8104F"/>
    <w:rsid w:val="00D86FFB"/>
    <w:rsid w:val="00DA2F75"/>
    <w:rsid w:val="00DB09B2"/>
    <w:rsid w:val="00DC0357"/>
    <w:rsid w:val="00DD097E"/>
    <w:rsid w:val="00DE3D5F"/>
    <w:rsid w:val="00E13ED7"/>
    <w:rsid w:val="00E256BE"/>
    <w:rsid w:val="00E318A4"/>
    <w:rsid w:val="00E62322"/>
    <w:rsid w:val="00E8165B"/>
    <w:rsid w:val="00E9621F"/>
    <w:rsid w:val="00EB3602"/>
    <w:rsid w:val="00ED1046"/>
    <w:rsid w:val="00ED4B89"/>
    <w:rsid w:val="00EF43E7"/>
    <w:rsid w:val="00F003D2"/>
    <w:rsid w:val="00F02198"/>
    <w:rsid w:val="00F116BA"/>
    <w:rsid w:val="00F238A6"/>
    <w:rsid w:val="00F53B51"/>
    <w:rsid w:val="00F61AED"/>
    <w:rsid w:val="00F63F9B"/>
    <w:rsid w:val="00F64300"/>
    <w:rsid w:val="00F74DF6"/>
    <w:rsid w:val="00F7560E"/>
    <w:rsid w:val="00F82C67"/>
    <w:rsid w:val="00F82F53"/>
    <w:rsid w:val="00F86BBA"/>
    <w:rsid w:val="00FA75E9"/>
    <w:rsid w:val="00FB45AC"/>
    <w:rsid w:val="00FE0DCF"/>
    <w:rsid w:val="00FF0378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8D34"/>
  <w15:docId w15:val="{38B83CD2-CF0D-453B-9E55-854AB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F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F71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10F7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HelveticaLT" w:hAnsi="HelveticaLT"/>
      <w:sz w:val="20"/>
      <w:lang w:val="en-GB"/>
    </w:rPr>
  </w:style>
  <w:style w:type="paragraph" w:customStyle="1" w:styleId="Default">
    <w:name w:val="Default"/>
    <w:rsid w:val="008D5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etarp">
    <w:name w:val="No Spacing"/>
    <w:uiPriority w:val="1"/>
    <w:qFormat/>
    <w:rsid w:val="008D5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3C37A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C37A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6D0AA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0AAE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D0AA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0AAE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4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venciniu.edukaci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2DF1-A524-45D6-8C26-F09F5C6A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20465</Words>
  <Characters>11666</Characters>
  <Application>Microsoft Office Word</Application>
  <DocSecurity>0</DocSecurity>
  <Lines>97</Lines>
  <Paragraphs>64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Gvidas Valikonis</dc:creator>
  <cp:lastModifiedBy>Gvidas Valikonis</cp:lastModifiedBy>
  <cp:revision>3</cp:revision>
  <cp:lastPrinted>2021-02-19T07:58:00Z</cp:lastPrinted>
  <dcterms:created xsi:type="dcterms:W3CDTF">2021-03-09T07:07:00Z</dcterms:created>
  <dcterms:modified xsi:type="dcterms:W3CDTF">2021-03-16T11:49:00Z</dcterms:modified>
</cp:coreProperties>
</file>